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华文中宋" w:hAnsi="华文中宋" w:eastAsia="华文中宋" w:cs="华文中宋"/>
          <w:bCs/>
          <w:sz w:val="44"/>
          <w:szCs w:val="44"/>
        </w:rPr>
      </w:pPr>
      <w:r>
        <w:rPr>
          <w:rFonts w:hint="eastAsia" w:ascii="华文中宋" w:hAnsi="华文中宋" w:eastAsia="华文中宋" w:cs="华文中宋"/>
          <w:bCs/>
          <w:sz w:val="44"/>
          <w:szCs w:val="44"/>
        </w:rPr>
        <w:t>201</w:t>
      </w:r>
      <w:r>
        <w:rPr>
          <w:rFonts w:hint="eastAsia" w:ascii="华文中宋" w:hAnsi="华文中宋" w:eastAsia="华文中宋" w:cs="华文中宋"/>
          <w:bCs/>
          <w:sz w:val="44"/>
          <w:szCs w:val="44"/>
          <w:lang w:val="en-US" w:eastAsia="zh-CN"/>
        </w:rPr>
        <w:t>9</w:t>
      </w:r>
      <w:r>
        <w:rPr>
          <w:rFonts w:hint="eastAsia" w:ascii="华文中宋" w:hAnsi="华文中宋" w:eastAsia="华文中宋" w:cs="华文中宋"/>
          <w:bCs/>
          <w:sz w:val="44"/>
          <w:szCs w:val="44"/>
        </w:rPr>
        <w:t>年义务教育阶段学校</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华文中宋" w:hAnsi="华文中宋" w:eastAsia="华文中宋" w:cs="华文中宋"/>
          <w:bCs/>
          <w:sz w:val="44"/>
          <w:szCs w:val="44"/>
        </w:rPr>
      </w:pPr>
      <w:r>
        <w:rPr>
          <w:rFonts w:hint="eastAsia" w:ascii="华文中宋" w:hAnsi="华文中宋" w:eastAsia="华文中宋" w:cs="华文中宋"/>
          <w:bCs/>
          <w:sz w:val="44"/>
          <w:szCs w:val="44"/>
        </w:rPr>
        <w:t>招生工作实施方案</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宋体" w:hAnsi="宋体"/>
          <w:b/>
          <w:szCs w:val="21"/>
        </w:rPr>
      </w:pPr>
    </w:p>
    <w:p>
      <w:pPr>
        <w:keepNext w:val="0"/>
        <w:keepLines w:val="0"/>
        <w:pageBreakBefore w:val="0"/>
        <w:widowControl w:val="0"/>
        <w:kinsoku/>
        <w:wordWrap/>
        <w:overflowPunct/>
        <w:topLinePunct w:val="0"/>
        <w:autoSpaceDE/>
        <w:autoSpaceDN/>
        <w:bidi w:val="0"/>
        <w:adjustRightInd w:val="0"/>
        <w:snapToGrid w:val="0"/>
        <w:spacing w:line="520" w:lineRule="exact"/>
        <w:ind w:firstLine="707" w:firstLineChars="221"/>
        <w:jc w:val="left"/>
        <w:textAlignment w:val="auto"/>
        <w:rPr>
          <w:rFonts w:ascii="仿宋" w:hAnsi="仿宋" w:eastAsia="仿宋"/>
          <w:sz w:val="32"/>
          <w:szCs w:val="32"/>
        </w:rPr>
      </w:pPr>
      <w:r>
        <w:rPr>
          <w:rFonts w:hint="eastAsia" w:ascii="仿宋" w:hAnsi="仿宋" w:eastAsia="仿宋"/>
          <w:sz w:val="32"/>
          <w:szCs w:val="32"/>
        </w:rPr>
        <w:t>为确保我区适龄儿童少年按时入学，进一步规范义务教育阶段学校招生行为，维护教育公平，根据《湖北省小学升入初中免试就近入学工作实施办法（暂行）》（鄂教基【2014】12号）以及《市</w:t>
      </w:r>
      <w:r>
        <w:rPr>
          <w:rFonts w:hint="eastAsia" w:ascii="仿宋" w:hAnsi="仿宋" w:eastAsia="仿宋" w:cs="仿宋"/>
          <w:sz w:val="32"/>
          <w:szCs w:val="32"/>
        </w:rPr>
        <w:t>教育局关于做好201</w:t>
      </w:r>
      <w:r>
        <w:rPr>
          <w:rFonts w:hint="eastAsia" w:ascii="仿宋" w:hAnsi="仿宋" w:eastAsia="仿宋" w:cs="仿宋"/>
          <w:sz w:val="32"/>
          <w:szCs w:val="32"/>
          <w:lang w:val="en-US" w:eastAsia="zh-CN"/>
        </w:rPr>
        <w:t>9</w:t>
      </w:r>
      <w:r>
        <w:rPr>
          <w:rFonts w:hint="eastAsia" w:ascii="仿宋" w:hAnsi="仿宋" w:eastAsia="仿宋" w:cs="仿宋"/>
          <w:sz w:val="32"/>
          <w:szCs w:val="32"/>
        </w:rPr>
        <w:t>年义务教育阶段学校招生入学工作的通知》(黄教基【201</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18</w:t>
      </w:r>
      <w:r>
        <w:rPr>
          <w:rFonts w:hint="eastAsia" w:ascii="仿宋" w:hAnsi="仿宋" w:eastAsia="仿宋" w:cs="仿宋"/>
          <w:sz w:val="32"/>
          <w:szCs w:val="32"/>
        </w:rPr>
        <w:t>号)等文件精神，现结合我区实际，制定开发区</w:t>
      </w:r>
      <w:r>
        <w:rPr>
          <w:rFonts w:hint="eastAsia" w:ascii="仿宋" w:hAnsi="仿宋" w:eastAsia="仿宋" w:cs="仿宋"/>
          <w:sz w:val="32"/>
          <w:szCs w:val="32"/>
          <w:lang w:val="en-US" w:eastAsia="zh-CN"/>
        </w:rPr>
        <w:t>·铁山区</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年义务教育阶段学校招生工作实施方案。</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sz w:val="32"/>
          <w:szCs w:val="32"/>
        </w:rPr>
      </w:pPr>
      <w:r>
        <w:rPr>
          <w:rFonts w:hint="eastAsia" w:ascii="黑体" w:hAnsi="黑体" w:eastAsia="黑体"/>
          <w:sz w:val="32"/>
          <w:szCs w:val="32"/>
        </w:rPr>
        <w:t>一、指导思想</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贯彻落实国家和省、市中长期教育改革和发展规划纲要精神，以国家和省有关法律法规为依据，努力满足人民群众“好上学、上好学”的需求，进一步完善义务教育划片招生、免试就近入学制度，切实保障教育的起点公平，推进义务教育均衡发展，确保所有适龄儿童、少年依法接受九年义务教育，切实维护中小学生的合法权益。</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sz w:val="32"/>
          <w:szCs w:val="32"/>
        </w:rPr>
      </w:pPr>
      <w:r>
        <w:rPr>
          <w:rFonts w:hint="eastAsia" w:ascii="黑体" w:hAnsi="黑体" w:eastAsia="黑体"/>
          <w:sz w:val="32"/>
          <w:szCs w:val="32"/>
        </w:rPr>
        <w:t>二、招生原则</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楷体" w:hAnsi="楷体" w:eastAsia="楷体"/>
          <w:b/>
          <w:sz w:val="32"/>
          <w:szCs w:val="32"/>
        </w:rPr>
        <w:t>1、坚持公平、公正、公开的原则。</w:t>
      </w:r>
      <w:r>
        <w:rPr>
          <w:rFonts w:hint="eastAsia" w:ascii="仿宋" w:hAnsi="仿宋" w:eastAsia="仿宋"/>
          <w:sz w:val="32"/>
          <w:szCs w:val="32"/>
        </w:rPr>
        <w:t>全面推行“阳光招生”，招生政策、招生计划、招生范围、招生程序、招生方式 、录取结果等信息全面公开，自觉接受社会监督。</w:t>
      </w:r>
      <w:r>
        <w:rPr>
          <w:rFonts w:hint="eastAsia" w:ascii="仿宋" w:hAnsi="仿宋" w:eastAsia="仿宋" w:cs="仿宋"/>
          <w:sz w:val="32"/>
          <w:szCs w:val="32"/>
        </w:rPr>
        <w:t>开发区</w:t>
      </w:r>
      <w:r>
        <w:rPr>
          <w:rFonts w:hint="eastAsia" w:ascii="仿宋" w:hAnsi="仿宋" w:eastAsia="仿宋" w:cs="仿宋"/>
          <w:sz w:val="32"/>
          <w:szCs w:val="32"/>
          <w:lang w:val="en-US" w:eastAsia="zh-CN"/>
        </w:rPr>
        <w:t>·铁山区教育局</w:t>
      </w:r>
      <w:r>
        <w:rPr>
          <w:rFonts w:hint="eastAsia" w:ascii="仿宋" w:hAnsi="仿宋" w:eastAsia="仿宋"/>
          <w:sz w:val="32"/>
          <w:szCs w:val="32"/>
        </w:rPr>
        <w:t>成立义务教育招生工作领导小组，制定招生工作实施方案，统一组织实施辖区内义务教育阶段招生工作，加强对招生工作的全程监管，严格审核新生入学条件，把好新生入籍关，加大处罚力度，严禁违规招生行为。</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楷体" w:hAnsi="楷体" w:eastAsia="楷体"/>
          <w:b/>
          <w:sz w:val="32"/>
          <w:szCs w:val="32"/>
        </w:rPr>
        <w:t>2、坚持“免试、就近、划片”原则。</w:t>
      </w:r>
      <w:r>
        <w:rPr>
          <w:rFonts w:hint="eastAsia" w:ascii="仿宋" w:hAnsi="仿宋" w:eastAsia="仿宋"/>
          <w:sz w:val="32"/>
          <w:szCs w:val="32"/>
        </w:rPr>
        <w:t>严格执行义务教育法有关“适龄儿童、少年免试入学”的规定，按“免试、就近、划片”原则招生，保障辖区内每个适龄儿童、少年具有一个相对较近的学校学位。所有义务教育阶段学校不得采取任何形式的考试（面试）录取新生，不得以学生的成绩或获奖证书作为入学的条件或依据，不得招收特长生。</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楷体" w:hAnsi="楷体" w:eastAsia="楷体"/>
          <w:b/>
          <w:sz w:val="32"/>
          <w:szCs w:val="32"/>
        </w:rPr>
        <w:t>3、坚持“房户一致”优先的原则。</w:t>
      </w:r>
      <w:r>
        <w:rPr>
          <w:rFonts w:hint="eastAsia" w:ascii="仿宋" w:hAnsi="仿宋" w:eastAsia="仿宋"/>
          <w:sz w:val="32"/>
          <w:szCs w:val="32"/>
        </w:rPr>
        <w:t>片区内符合条件的报名人数超过经核定的招生计划时，学校应根据学龄儿童、少年的户籍和家庭住址情况，按照“房户一致”优先的原则依次录取（顺序为：1、房户齐全，2、有户无房，3、有房无户，4、无房无户），学位不足的由</w:t>
      </w:r>
      <w:r>
        <w:rPr>
          <w:rFonts w:hint="eastAsia" w:ascii="仿宋" w:hAnsi="仿宋" w:eastAsia="仿宋" w:cs="仿宋"/>
          <w:sz w:val="32"/>
          <w:szCs w:val="32"/>
        </w:rPr>
        <w:t>开发区</w:t>
      </w:r>
      <w:r>
        <w:rPr>
          <w:rFonts w:hint="eastAsia" w:ascii="仿宋" w:hAnsi="仿宋" w:eastAsia="仿宋" w:cs="仿宋"/>
          <w:sz w:val="32"/>
          <w:szCs w:val="32"/>
          <w:lang w:val="en-US" w:eastAsia="zh-CN"/>
        </w:rPr>
        <w:t>·铁山区教育局</w:t>
      </w:r>
      <w:r>
        <w:rPr>
          <w:rFonts w:hint="eastAsia" w:ascii="仿宋" w:hAnsi="仿宋" w:eastAsia="仿宋"/>
          <w:sz w:val="32"/>
          <w:szCs w:val="32"/>
        </w:rPr>
        <w:t>统筹调剂到周边片区学校入学。</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楷体" w:hAnsi="楷体" w:eastAsia="楷体"/>
          <w:b/>
          <w:sz w:val="32"/>
          <w:szCs w:val="32"/>
        </w:rPr>
        <w:t>4、坚持“三个一样”原则。</w:t>
      </w:r>
      <w:r>
        <w:rPr>
          <w:rFonts w:hint="eastAsia" w:ascii="仿宋" w:hAnsi="仿宋" w:eastAsia="仿宋"/>
          <w:sz w:val="32"/>
          <w:szCs w:val="32"/>
        </w:rPr>
        <w:t>外来务工人员随迁子女按“三个一样”（一样就读，一样入学，一样免费）的要求，同本地区学生同等对待。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sz w:val="32"/>
          <w:szCs w:val="32"/>
        </w:rPr>
      </w:pPr>
      <w:r>
        <w:rPr>
          <w:rFonts w:hint="eastAsia" w:ascii="黑体" w:hAnsi="黑体" w:eastAsia="黑体"/>
          <w:sz w:val="32"/>
          <w:szCs w:val="32"/>
        </w:rPr>
        <w:t>三、招生办法</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楷体" w:hAnsi="楷体" w:eastAsia="楷体"/>
          <w:b/>
          <w:sz w:val="32"/>
          <w:szCs w:val="32"/>
        </w:rPr>
      </w:pPr>
      <w:r>
        <w:rPr>
          <w:rFonts w:hint="eastAsia" w:ascii="楷体" w:hAnsi="楷体" w:eastAsia="楷体"/>
          <w:b/>
          <w:sz w:val="32"/>
          <w:szCs w:val="32"/>
        </w:rPr>
        <w:t>（一）实施阳光招生，做到“八统一”</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仿宋" w:hAnsi="仿宋" w:eastAsia="仿宋"/>
          <w:b/>
          <w:sz w:val="32"/>
          <w:szCs w:val="32"/>
        </w:rPr>
        <w:t>1、统一入学年龄。</w:t>
      </w:r>
      <w:r>
        <w:rPr>
          <w:rFonts w:hint="eastAsia" w:ascii="仿宋" w:hAnsi="仿宋" w:eastAsia="仿宋"/>
          <w:sz w:val="32"/>
          <w:szCs w:val="32"/>
        </w:rPr>
        <w:t>小学生入学年龄为6周岁（201</w:t>
      </w:r>
      <w:r>
        <w:rPr>
          <w:rFonts w:hint="eastAsia" w:ascii="仿宋" w:hAnsi="仿宋" w:eastAsia="仿宋"/>
          <w:sz w:val="32"/>
          <w:szCs w:val="32"/>
          <w:lang w:val="en-US" w:eastAsia="zh-CN"/>
        </w:rPr>
        <w:t>3</w:t>
      </w:r>
      <w:r>
        <w:rPr>
          <w:rFonts w:hint="eastAsia" w:ascii="仿宋" w:hAnsi="仿宋" w:eastAsia="仿宋"/>
          <w:sz w:val="32"/>
          <w:szCs w:val="32"/>
        </w:rPr>
        <w:t>年8月31日前出生，含8月31日出生），</w:t>
      </w:r>
      <w:r>
        <w:rPr>
          <w:rFonts w:hint="eastAsia" w:ascii="仿宋" w:hAnsi="仿宋" w:eastAsia="仿宋"/>
          <w:b/>
          <w:sz w:val="32"/>
          <w:szCs w:val="32"/>
        </w:rPr>
        <w:t>招生区域内学位有富余的，可适当放宽年龄限制，但不得超过201</w:t>
      </w:r>
      <w:r>
        <w:rPr>
          <w:rFonts w:hint="eastAsia" w:ascii="仿宋" w:hAnsi="仿宋" w:eastAsia="仿宋"/>
          <w:b/>
          <w:sz w:val="32"/>
          <w:szCs w:val="32"/>
          <w:lang w:val="en-US" w:eastAsia="zh-CN"/>
        </w:rPr>
        <w:t>3</w:t>
      </w:r>
      <w:r>
        <w:rPr>
          <w:rFonts w:hint="eastAsia" w:ascii="仿宋" w:hAnsi="仿宋" w:eastAsia="仿宋"/>
          <w:b/>
          <w:sz w:val="32"/>
          <w:szCs w:val="32"/>
        </w:rPr>
        <w:t>年11月30日（含11月30日出生），</w:t>
      </w:r>
      <w:r>
        <w:rPr>
          <w:rFonts w:hint="eastAsia" w:ascii="仿宋" w:hAnsi="仿宋" w:eastAsia="仿宋"/>
          <w:sz w:val="32"/>
          <w:szCs w:val="32"/>
        </w:rPr>
        <w:t>学前班学生入学年龄为5周岁（201</w:t>
      </w:r>
      <w:r>
        <w:rPr>
          <w:rFonts w:hint="eastAsia" w:ascii="仿宋" w:hAnsi="仿宋" w:eastAsia="仿宋"/>
          <w:sz w:val="32"/>
          <w:szCs w:val="32"/>
          <w:lang w:val="en-US" w:eastAsia="zh-CN"/>
        </w:rPr>
        <w:t>4</w:t>
      </w:r>
      <w:r>
        <w:rPr>
          <w:rFonts w:hint="eastAsia" w:ascii="仿宋" w:hAnsi="仿宋" w:eastAsia="仿宋"/>
          <w:sz w:val="32"/>
          <w:szCs w:val="32"/>
        </w:rPr>
        <w:t>年8月31日前出生，含8月31日出生）。</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仿宋" w:hAnsi="仿宋" w:eastAsia="仿宋"/>
          <w:b/>
          <w:sz w:val="32"/>
          <w:szCs w:val="32"/>
        </w:rPr>
        <w:t>2、统一划分学区</w:t>
      </w:r>
      <w:r>
        <w:rPr>
          <w:rFonts w:hint="eastAsia" w:ascii="仿宋" w:hAnsi="仿宋" w:eastAsia="仿宋"/>
          <w:sz w:val="32"/>
          <w:szCs w:val="32"/>
        </w:rPr>
        <w:t>。开发区</w:t>
      </w:r>
      <w:r>
        <w:rPr>
          <w:rFonts w:hint="eastAsia" w:ascii="方正小标宋简体" w:hAnsi="方正小标宋简体" w:eastAsia="方正小标宋简体" w:cs="方正小标宋简体"/>
          <w:sz w:val="32"/>
          <w:szCs w:val="32"/>
        </w:rPr>
        <w:t>·</w:t>
      </w:r>
      <w:r>
        <w:rPr>
          <w:rFonts w:hint="eastAsia" w:ascii="仿宋" w:hAnsi="仿宋" w:eastAsia="仿宋"/>
          <w:sz w:val="32"/>
          <w:szCs w:val="32"/>
          <w:lang w:eastAsia="zh-CN"/>
        </w:rPr>
        <w:t>铁山区教育</w:t>
      </w:r>
      <w:r>
        <w:rPr>
          <w:rFonts w:hint="eastAsia" w:ascii="仿宋" w:hAnsi="仿宋" w:eastAsia="仿宋"/>
          <w:sz w:val="32"/>
          <w:szCs w:val="32"/>
        </w:rPr>
        <w:t>局6月28日前下发学区划分方案，送交市教育局备案，并向社会进行公示。各小学应通知招生区域的适龄儿童全部到校，初中按对应的招生范围进行初步注册登记。</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仿宋" w:hAnsi="仿宋" w:eastAsia="仿宋"/>
          <w:b/>
          <w:sz w:val="32"/>
          <w:szCs w:val="32"/>
        </w:rPr>
        <w:t>3、统一下达招生计划。</w:t>
      </w:r>
      <w:r>
        <w:rPr>
          <w:rFonts w:hint="eastAsia" w:ascii="仿宋" w:hAnsi="仿宋" w:eastAsia="仿宋"/>
          <w:sz w:val="32"/>
          <w:szCs w:val="32"/>
        </w:rPr>
        <w:t>各学校应按计划招收相应学区的适龄儿童、少年，严禁超计划招生，各校招生计划7月5日前报开发区教文卫局审核。</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仿宋" w:hAnsi="仿宋" w:eastAsia="仿宋"/>
          <w:b/>
          <w:sz w:val="32"/>
          <w:szCs w:val="32"/>
        </w:rPr>
        <w:t>4、统一招生时间。</w:t>
      </w:r>
      <w:r>
        <w:rPr>
          <w:rFonts w:hint="eastAsia" w:ascii="仿宋" w:hAnsi="仿宋" w:eastAsia="仿宋"/>
          <w:sz w:val="32"/>
          <w:szCs w:val="32"/>
        </w:rPr>
        <w:t>7月5日—7月15日登记本学区完全符合条件的新生。8月15日—21日登记外来务工人员随迁子女就读信息。</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仿宋" w:hAnsi="仿宋" w:eastAsia="仿宋"/>
          <w:b/>
          <w:sz w:val="32"/>
          <w:szCs w:val="32"/>
        </w:rPr>
        <w:t>5、统一招生程序。</w:t>
      </w:r>
      <w:r>
        <w:rPr>
          <w:rFonts w:hint="eastAsia" w:ascii="仿宋" w:hAnsi="仿宋" w:eastAsia="仿宋"/>
          <w:sz w:val="32"/>
          <w:szCs w:val="32"/>
        </w:rPr>
        <w:t>7月5日之前各校公布新生注册登记、审查内容及报到注册时间、发放《入学通知书》时间等。小学、初中继续实行免试入学制度，严禁组织学科知识和能力方面的招生考试，严禁委托或变相委托第三方组织学科知识和能力方面的招生考试，严禁将奥赛成绩或其他学科竞赛成绩作为招生录取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仿宋" w:hAnsi="仿宋" w:eastAsia="仿宋"/>
          <w:b/>
          <w:sz w:val="32"/>
          <w:szCs w:val="32"/>
        </w:rPr>
        <w:t>6、统一审核内容。</w:t>
      </w:r>
      <w:r>
        <w:rPr>
          <w:rFonts w:hint="eastAsia" w:ascii="仿宋" w:hAnsi="仿宋" w:eastAsia="仿宋"/>
          <w:sz w:val="32"/>
          <w:szCs w:val="32"/>
        </w:rPr>
        <w:t>登记新生信息时，统一审查户籍信息、监护人身份信息、健康证（接种证）、外来务工有关证明等相关资料，做好新生入学的相关工作。其中区内非本校招生区域的适龄儿童必须持户口本、本校招生区域内的居住证明方可办理入学手续；外来务工或经商人员必须持户口本、在本校招生区域的居住证明、在本校招生区域的务工或经商证明及户籍所在地教育局的《就读联系函》方可为其子女办理入学手续。</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仿宋" w:hAnsi="仿宋" w:eastAsia="仿宋"/>
          <w:b/>
          <w:sz w:val="32"/>
          <w:szCs w:val="32"/>
        </w:rPr>
        <w:t>7、统一公布招生名单。</w:t>
      </w:r>
      <w:r>
        <w:rPr>
          <w:rFonts w:hint="eastAsia" w:ascii="仿宋" w:hAnsi="仿宋" w:eastAsia="仿宋"/>
          <w:sz w:val="32"/>
          <w:szCs w:val="32"/>
        </w:rPr>
        <w:t>8月26日前各校应通过合适方式向社会公布新生名单。</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仿宋" w:hAnsi="仿宋" w:eastAsia="仿宋"/>
          <w:sz w:val="32"/>
          <w:szCs w:val="32"/>
        </w:rPr>
      </w:pPr>
      <w:r>
        <w:rPr>
          <w:rFonts w:hint="eastAsia" w:ascii="仿宋" w:hAnsi="仿宋" w:eastAsia="仿宋"/>
          <w:b/>
          <w:sz w:val="32"/>
          <w:szCs w:val="32"/>
        </w:rPr>
        <w:t>8、统一发放《入学通知书》。</w:t>
      </w:r>
      <w:r>
        <w:rPr>
          <w:rFonts w:hint="eastAsia" w:ascii="仿宋" w:hAnsi="仿宋" w:eastAsia="仿宋"/>
          <w:sz w:val="32"/>
          <w:szCs w:val="32"/>
        </w:rPr>
        <w:t>8月28日之前，各中小学校要通过合适方式及时将学生入学通知书发放到学生家长或监护人手里。</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楷体" w:hAnsi="楷体" w:eastAsia="楷体"/>
          <w:b/>
          <w:sz w:val="32"/>
          <w:szCs w:val="32"/>
        </w:rPr>
      </w:pPr>
      <w:r>
        <w:rPr>
          <w:rFonts w:hint="eastAsia" w:ascii="楷体" w:hAnsi="楷体" w:eastAsia="楷体"/>
          <w:b/>
          <w:sz w:val="32"/>
          <w:szCs w:val="32"/>
        </w:rPr>
        <w:t>（二）加强学籍管理，监控学生跨县（市）区流动</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要切实加强招生计划管理，学校不得组织任何形式的招生考试，不得到非服务区进行招生宣传，招揽生源，违规招生。学校要充分发挥学籍管理系统的相关作用，通过学籍管理，及时掌握学生流动和辍学情况，减少学生无序流动，全面实行就近入学，加强控辍保学。严格执行湖北省教育厅关于中小学生学籍管理的相关规定，规范学籍管理程序，提高学籍信息质量，任何学校不得以学籍问题为由拒收学生，学生被学校招收后，原来已有学籍的，接收学校要通过全国学籍系统为学生转接学籍，原来没有学籍的，要为学生新建学籍，实现“人籍一致”。严禁对在校学生实施开除、退学、强制转学、拒绝报名等行为。</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楷体" w:hAnsi="楷体" w:eastAsia="楷体"/>
          <w:b/>
          <w:sz w:val="32"/>
          <w:szCs w:val="32"/>
        </w:rPr>
      </w:pPr>
      <w:r>
        <w:rPr>
          <w:rFonts w:hint="eastAsia" w:ascii="楷体" w:hAnsi="楷体" w:eastAsia="楷体"/>
          <w:b/>
          <w:sz w:val="32"/>
          <w:szCs w:val="32"/>
        </w:rPr>
        <w:t>（三）平衡分班，促进教育公平</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严禁违规办班，义务教育阶段学校一律不得举办重点班、实验班、特长班，起始年级学生实行阳光编班；严控班额，原则上小学每班不超过45人，初中每班不超过50人；科学安排班级数，要保持同年级班额平衡，在不超过班额的基础上最小化班级数。学校要成立由校长、教师、家长、纪检监察等方面人员组成的编班工作委员会，实行学生随机编班，班主任随机抽班，并及时公示。学校的编班结果必须报区教文卫局备案审核。</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sz w:val="32"/>
          <w:szCs w:val="32"/>
        </w:rPr>
      </w:pPr>
      <w:r>
        <w:rPr>
          <w:rFonts w:hint="eastAsia" w:ascii="黑体" w:hAnsi="黑体" w:eastAsia="黑体"/>
          <w:sz w:val="32"/>
          <w:szCs w:val="32"/>
        </w:rPr>
        <w:t>四、工作要求</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楷体" w:hAnsi="楷体" w:eastAsia="楷体"/>
          <w:b/>
          <w:sz w:val="32"/>
          <w:szCs w:val="32"/>
        </w:rPr>
      </w:pPr>
      <w:r>
        <w:rPr>
          <w:rFonts w:hint="eastAsia" w:ascii="楷体" w:hAnsi="楷体" w:eastAsia="楷体"/>
          <w:b/>
          <w:sz w:val="32"/>
          <w:szCs w:val="32"/>
        </w:rPr>
        <w:t>（一）保障权益，防流控辍</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1、各学校要妥善安排流动人口子女（特别是来区务工人员子女）就近接受义务教育，要确保流动人口子女与本地居民子女享受同等待遇。</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2、要密切关注留守儿童、残疾儿童、家庭困难儿童等特殊群体的入学工作，根据实际组织教师深入学生家庭走访，了解学生实际困难，研究帮扶助学措施，消除学生辍学隐患，保障每一位适龄儿童、少年的入学权益。</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楷体" w:hAnsi="楷体" w:eastAsia="楷体"/>
          <w:b/>
          <w:sz w:val="32"/>
          <w:szCs w:val="32"/>
        </w:rPr>
      </w:pPr>
      <w:r>
        <w:rPr>
          <w:rFonts w:hint="eastAsia" w:ascii="楷体" w:hAnsi="楷体" w:eastAsia="楷体"/>
          <w:b/>
          <w:sz w:val="32"/>
          <w:szCs w:val="32"/>
        </w:rPr>
        <w:t>（二）加强宣传，主动服务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1、各校在招生入学关键环节和关键时间，积极做好正面宣传。要将核心政策内容制成通俗易懂的宣传材料，便于群众理解和使用。要采取家访、发放宣传单、开展“教育服务在身边”等多种形式的活动，面对面为群众释疑解惑，提高招生宣传的针对性和实效性。</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2、各校要设立举报电话、邮箱等联系方式，畅通社会反映问题渠道，及时处理，防止积少成多，积小成大。发生问题时，应第一时间报告、协商和处理，确保学生及时入学升学。</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楷体" w:hAnsi="楷体" w:eastAsia="楷体"/>
          <w:b/>
          <w:sz w:val="32"/>
          <w:szCs w:val="32"/>
        </w:rPr>
      </w:pPr>
      <w:r>
        <w:rPr>
          <w:rFonts w:hint="eastAsia" w:ascii="楷体" w:hAnsi="楷体" w:eastAsia="楷体"/>
          <w:b/>
          <w:sz w:val="32"/>
          <w:szCs w:val="32"/>
        </w:rPr>
        <w:t>（三）严肃纪律，规范行为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 w:hAnsi="仿宋" w:eastAsia="仿宋"/>
          <w:sz w:val="32"/>
          <w:szCs w:val="32"/>
        </w:rPr>
      </w:pPr>
      <w:r>
        <w:rPr>
          <w:rFonts w:hint="eastAsia" w:ascii="仿宋" w:hAnsi="仿宋" w:eastAsia="仿宋"/>
          <w:sz w:val="32"/>
          <w:szCs w:val="32"/>
        </w:rPr>
        <w:t>招生工作是一项政策性强，社会关注度高的工作，各学校要提高认识，加强领导，严格招生纪律，规范招生行为。对招生工作中有违规行为的中小学校，将组织专班调查，对情节严重的将按市教育局《关于重申和严格执行中小学校招生行为“十不准”的通知》( 黄教基【2016】17号) 文件要求进行查处，并督促整改到位。</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招生咨询电话：639</w:t>
      </w:r>
      <w:r>
        <w:rPr>
          <w:rFonts w:hint="eastAsia" w:ascii="仿宋" w:hAnsi="仿宋" w:eastAsia="仿宋"/>
          <w:sz w:val="32"/>
          <w:szCs w:val="32"/>
          <w:lang w:val="en-US" w:eastAsia="zh-CN"/>
        </w:rPr>
        <w:t>8102</w:t>
      </w:r>
      <w:r>
        <w:rPr>
          <w:rFonts w:hint="eastAsia" w:ascii="仿宋" w:hAnsi="仿宋" w:eastAsia="仿宋"/>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联</w:t>
      </w:r>
      <w:r>
        <w:rPr>
          <w:rFonts w:hint="eastAsia" w:ascii="仿宋" w:hAnsi="仿宋" w:eastAsia="仿宋"/>
          <w:sz w:val="32"/>
          <w:szCs w:val="32"/>
          <w:lang w:val="en-US" w:eastAsia="zh-CN"/>
        </w:rPr>
        <w:t xml:space="preserve">   </w:t>
      </w:r>
      <w:r>
        <w:rPr>
          <w:rFonts w:hint="eastAsia" w:ascii="仿宋" w:hAnsi="仿宋" w:eastAsia="仿宋"/>
          <w:sz w:val="32"/>
          <w:szCs w:val="32"/>
        </w:rPr>
        <w:t>系</w:t>
      </w:r>
      <w:r>
        <w:rPr>
          <w:rFonts w:hint="eastAsia" w:ascii="仿宋" w:hAnsi="仿宋" w:eastAsia="仿宋"/>
          <w:sz w:val="32"/>
          <w:szCs w:val="32"/>
          <w:lang w:val="en-US" w:eastAsia="zh-CN"/>
        </w:rPr>
        <w:t xml:space="preserve">   </w:t>
      </w:r>
      <w:r>
        <w:rPr>
          <w:rFonts w:hint="eastAsia" w:ascii="仿宋" w:hAnsi="仿宋" w:eastAsia="仿宋"/>
          <w:sz w:val="32"/>
          <w:szCs w:val="32"/>
        </w:rPr>
        <w:t>人：</w:t>
      </w:r>
      <w:r>
        <w:rPr>
          <w:rFonts w:hint="eastAsia" w:ascii="仿宋" w:hAnsi="仿宋" w:eastAsia="仿宋"/>
          <w:sz w:val="32"/>
          <w:szCs w:val="32"/>
          <w:lang w:eastAsia="zh-CN"/>
        </w:rPr>
        <w:t>刘</w:t>
      </w: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鹏</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 w:hAnsi="仿宋" w:eastAsia="仿宋"/>
          <w:sz w:val="32"/>
          <w:szCs w:val="32"/>
        </w:rPr>
      </w:pPr>
      <w:r>
        <w:rPr>
          <w:rFonts w:hint="eastAsia" w:ascii="仿宋" w:hAnsi="仿宋" w:eastAsia="仿宋"/>
          <w:sz w:val="32"/>
          <w:szCs w:val="32"/>
        </w:rPr>
        <w:t>附件1：开发区</w:t>
      </w:r>
      <w:r>
        <w:rPr>
          <w:rFonts w:hint="eastAsia" w:ascii="方正小标宋简体" w:hAnsi="方正小标宋简体" w:eastAsia="方正小标宋简体" w:cs="方正小标宋简体"/>
          <w:sz w:val="32"/>
          <w:szCs w:val="32"/>
        </w:rPr>
        <w:t>·</w:t>
      </w:r>
      <w:r>
        <w:rPr>
          <w:rFonts w:hint="eastAsia" w:ascii="仿宋" w:hAnsi="仿宋" w:eastAsia="仿宋"/>
          <w:sz w:val="32"/>
          <w:szCs w:val="32"/>
          <w:lang w:eastAsia="zh-CN"/>
        </w:rPr>
        <w:t>铁山区</w:t>
      </w:r>
      <w:r>
        <w:rPr>
          <w:rFonts w:hint="eastAsia" w:ascii="仿宋" w:hAnsi="仿宋" w:eastAsia="仿宋"/>
          <w:sz w:val="32"/>
          <w:szCs w:val="32"/>
        </w:rPr>
        <w:t>中小学招生区域划分安排表</w:t>
      </w:r>
    </w:p>
    <w:p>
      <w:pPr>
        <w:keepNext w:val="0"/>
        <w:keepLines w:val="0"/>
        <w:pageBreakBefore w:val="0"/>
        <w:widowControl w:val="0"/>
        <w:kinsoku/>
        <w:wordWrap/>
        <w:overflowPunct/>
        <w:topLinePunct w:val="0"/>
        <w:autoSpaceDE/>
        <w:autoSpaceDN/>
        <w:bidi w:val="0"/>
        <w:spacing w:line="520" w:lineRule="exact"/>
        <w:ind w:left="1280" w:hanging="1280" w:hangingChars="400"/>
        <w:jc w:val="left"/>
        <w:textAlignment w:val="auto"/>
        <w:rPr>
          <w:rFonts w:ascii="仿宋" w:hAnsi="仿宋" w:eastAsia="仿宋"/>
          <w:sz w:val="32"/>
          <w:szCs w:val="32"/>
        </w:rPr>
      </w:pPr>
      <w:r>
        <w:rPr>
          <w:rFonts w:hint="eastAsia" w:ascii="仿宋" w:hAnsi="仿宋" w:eastAsia="仿宋"/>
          <w:sz w:val="32"/>
          <w:szCs w:val="32"/>
        </w:rPr>
        <w:t>附件2：开发区</w:t>
      </w:r>
      <w:r>
        <w:rPr>
          <w:rFonts w:hint="eastAsia" w:ascii="方正小标宋简体" w:hAnsi="方正小标宋简体" w:eastAsia="方正小标宋简体" w:cs="方正小标宋简体"/>
          <w:sz w:val="32"/>
          <w:szCs w:val="32"/>
        </w:rPr>
        <w:t>·</w:t>
      </w:r>
      <w:r>
        <w:rPr>
          <w:rFonts w:hint="eastAsia" w:ascii="仿宋" w:hAnsi="仿宋" w:eastAsia="仿宋"/>
          <w:sz w:val="32"/>
          <w:szCs w:val="32"/>
          <w:lang w:eastAsia="zh-CN"/>
        </w:rPr>
        <w:t>铁山区</w:t>
      </w:r>
      <w:r>
        <w:rPr>
          <w:rFonts w:hint="eastAsia" w:ascii="仿宋" w:hAnsi="仿宋" w:eastAsia="仿宋" w:cs="宋体"/>
          <w:color w:val="000000"/>
          <w:kern w:val="0"/>
          <w:sz w:val="32"/>
          <w:szCs w:val="32"/>
        </w:rPr>
        <w:t>初中学校招生计划及编班情况备案表</w:t>
      </w:r>
    </w:p>
    <w:p>
      <w:pPr>
        <w:keepNext w:val="0"/>
        <w:keepLines w:val="0"/>
        <w:pageBreakBefore w:val="0"/>
        <w:widowControl w:val="0"/>
        <w:kinsoku/>
        <w:wordWrap/>
        <w:overflowPunct/>
        <w:topLinePunct w:val="0"/>
        <w:autoSpaceDE/>
        <w:autoSpaceDN/>
        <w:bidi w:val="0"/>
        <w:spacing w:line="520" w:lineRule="exact"/>
        <w:ind w:left="1280" w:hanging="1280" w:hangingChars="400"/>
        <w:jc w:val="left"/>
        <w:textAlignment w:val="auto"/>
        <w:rPr>
          <w:rFonts w:ascii="仿宋" w:hAnsi="仿宋" w:eastAsia="仿宋"/>
          <w:sz w:val="32"/>
          <w:szCs w:val="32"/>
        </w:rPr>
      </w:pPr>
      <w:r>
        <w:rPr>
          <w:rFonts w:hint="eastAsia" w:ascii="仿宋" w:hAnsi="仿宋" w:eastAsia="仿宋" w:cs="宋体"/>
          <w:color w:val="000000"/>
          <w:kern w:val="0"/>
          <w:sz w:val="32"/>
          <w:szCs w:val="32"/>
        </w:rPr>
        <w:t>附件3：</w:t>
      </w:r>
      <w:r>
        <w:rPr>
          <w:rFonts w:hint="eastAsia" w:ascii="仿宋" w:hAnsi="仿宋" w:eastAsia="仿宋"/>
          <w:sz w:val="32"/>
          <w:szCs w:val="32"/>
        </w:rPr>
        <w:t>开发区</w:t>
      </w:r>
      <w:r>
        <w:rPr>
          <w:rFonts w:hint="eastAsia" w:ascii="方正小标宋简体" w:hAnsi="方正小标宋简体" w:eastAsia="方正小标宋简体" w:cs="方正小标宋简体"/>
          <w:sz w:val="32"/>
          <w:szCs w:val="32"/>
        </w:rPr>
        <w:t>·</w:t>
      </w:r>
      <w:r>
        <w:rPr>
          <w:rFonts w:hint="eastAsia" w:ascii="仿宋" w:hAnsi="仿宋" w:eastAsia="仿宋"/>
          <w:sz w:val="32"/>
          <w:szCs w:val="32"/>
          <w:lang w:eastAsia="zh-CN"/>
        </w:rPr>
        <w:t>铁山区</w:t>
      </w:r>
      <w:r>
        <w:rPr>
          <w:rFonts w:hint="eastAsia" w:ascii="仿宋" w:hAnsi="仿宋" w:eastAsia="仿宋" w:cs="宋体"/>
          <w:color w:val="000000"/>
          <w:kern w:val="0"/>
          <w:sz w:val="32"/>
          <w:szCs w:val="32"/>
        </w:rPr>
        <w:t>中心小学招生计划及编班情况备案表</w:t>
      </w:r>
    </w:p>
    <w:p>
      <w:pPr>
        <w:keepNext w:val="0"/>
        <w:keepLines w:val="0"/>
        <w:pageBreakBefore w:val="0"/>
        <w:widowControl w:val="0"/>
        <w:kinsoku/>
        <w:wordWrap/>
        <w:overflowPunct/>
        <w:topLinePunct w:val="0"/>
        <w:autoSpaceDE/>
        <w:autoSpaceDN/>
        <w:bidi w:val="0"/>
        <w:spacing w:line="520" w:lineRule="exact"/>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spacing w:line="520" w:lineRule="exact"/>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spacing w:line="520" w:lineRule="exact"/>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spacing w:line="520" w:lineRule="exact"/>
        <w:ind w:firstLine="4480" w:firstLineChars="1400"/>
        <w:textAlignment w:val="auto"/>
        <w:rPr>
          <w:rFonts w:hint="eastAsia" w:ascii="仿宋" w:hAnsi="仿宋" w:eastAsia="仿宋"/>
          <w:sz w:val="32"/>
          <w:szCs w:val="32"/>
          <w:lang w:eastAsia="zh-CN"/>
        </w:rPr>
      </w:pPr>
      <w:r>
        <w:rPr>
          <w:rFonts w:hint="eastAsia" w:ascii="仿宋" w:hAnsi="仿宋" w:eastAsia="仿宋"/>
          <w:sz w:val="32"/>
          <w:szCs w:val="32"/>
        </w:rPr>
        <w:t>开发区</w:t>
      </w:r>
      <w:r>
        <w:rPr>
          <w:rFonts w:hint="eastAsia" w:ascii="方正小标宋简体" w:hAnsi="方正小标宋简体" w:eastAsia="方正小标宋简体" w:cs="方正小标宋简体"/>
          <w:sz w:val="32"/>
          <w:szCs w:val="32"/>
        </w:rPr>
        <w:t>·</w:t>
      </w:r>
      <w:r>
        <w:rPr>
          <w:rFonts w:hint="eastAsia" w:ascii="仿宋" w:hAnsi="仿宋" w:eastAsia="仿宋"/>
          <w:sz w:val="32"/>
          <w:szCs w:val="32"/>
          <w:lang w:eastAsia="zh-CN"/>
        </w:rPr>
        <w:t>铁山区教育局</w:t>
      </w:r>
    </w:p>
    <w:p>
      <w:pPr>
        <w:keepNext w:val="0"/>
        <w:keepLines w:val="0"/>
        <w:pageBreakBefore w:val="0"/>
        <w:widowControl w:val="0"/>
        <w:kinsoku/>
        <w:wordWrap/>
        <w:overflowPunct/>
        <w:topLinePunct w:val="0"/>
        <w:autoSpaceDE/>
        <w:autoSpaceDN/>
        <w:bidi w:val="0"/>
        <w:spacing w:line="520" w:lineRule="exact"/>
        <w:ind w:firstLine="4800" w:firstLineChars="1500"/>
        <w:textAlignment w:val="auto"/>
        <w:rPr>
          <w:rFonts w:ascii="仿宋" w:hAnsi="仿宋" w:eastAsia="仿宋"/>
          <w:sz w:val="32"/>
          <w:szCs w:val="32"/>
        </w:rPr>
      </w:pPr>
      <w:r>
        <w:rPr>
          <w:rFonts w:hint="eastAsia" w:ascii="仿宋" w:hAnsi="仿宋" w:eastAsia="仿宋"/>
          <w:sz w:val="32"/>
          <w:szCs w:val="32"/>
        </w:rPr>
        <w:t>201</w:t>
      </w:r>
      <w:r>
        <w:rPr>
          <w:rFonts w:hint="eastAsia" w:ascii="仿宋" w:hAnsi="仿宋" w:eastAsia="仿宋"/>
          <w:sz w:val="32"/>
          <w:szCs w:val="32"/>
          <w:lang w:val="en-US" w:eastAsia="zh-CN"/>
        </w:rPr>
        <w:t>9</w:t>
      </w:r>
      <w:r>
        <w:rPr>
          <w:rFonts w:hint="eastAsia" w:ascii="仿宋" w:hAnsi="仿宋" w:eastAsia="仿宋"/>
          <w:sz w:val="32"/>
          <w:szCs w:val="32"/>
        </w:rPr>
        <w:t>年6月20日</w:t>
      </w:r>
    </w:p>
    <w:p>
      <w:pPr>
        <w:keepNext w:val="0"/>
        <w:keepLines w:val="0"/>
        <w:pageBreakBefore w:val="0"/>
        <w:widowControl w:val="0"/>
        <w:kinsoku/>
        <w:wordWrap/>
        <w:overflowPunct/>
        <w:topLinePunct w:val="0"/>
        <w:autoSpaceDE/>
        <w:autoSpaceDN/>
        <w:bidi w:val="0"/>
        <w:spacing w:line="520" w:lineRule="exact"/>
        <w:textAlignment w:val="auto"/>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ascii="仿宋" w:hAnsi="仿宋" w:eastAsia="仿宋" w:cs="仿宋_GB2312"/>
          <w:bCs/>
          <w:sz w:val="28"/>
          <w:szCs w:val="28"/>
        </w:rPr>
      </w:pPr>
      <w:r>
        <w:rPr>
          <w:rFonts w:hint="eastAsia" w:ascii="仿宋" w:hAnsi="仿宋" w:eastAsia="仿宋" w:cs="仿宋_GB2312"/>
          <w:bCs/>
          <w:sz w:val="28"/>
          <w:szCs w:val="28"/>
        </w:rPr>
        <w:t>附件1</w:t>
      </w:r>
    </w:p>
    <w:p>
      <w:pPr>
        <w:spacing w:line="560" w:lineRule="exact"/>
        <w:ind w:firstLine="883" w:firstLineChars="200"/>
        <w:rPr>
          <w:rFonts w:asciiTheme="minorEastAsia" w:hAnsiTheme="minorEastAsia"/>
          <w:b/>
          <w:sz w:val="44"/>
          <w:szCs w:val="44"/>
        </w:rPr>
      </w:pPr>
      <w:r>
        <w:rPr>
          <w:rFonts w:hint="eastAsia" w:asciiTheme="minorEastAsia" w:hAnsiTheme="minorEastAsia"/>
          <w:b/>
          <w:sz w:val="44"/>
          <w:szCs w:val="44"/>
        </w:rPr>
        <w:t>开发区中小学招生区域划分安排表</w:t>
      </w:r>
    </w:p>
    <w:p>
      <w:pPr>
        <w:spacing w:line="560" w:lineRule="exact"/>
        <w:ind w:firstLine="562" w:firstLineChars="200"/>
        <w:rPr>
          <w:rFonts w:ascii="新宋体" w:hAnsi="新宋体" w:eastAsia="新宋体"/>
          <w:b/>
          <w:sz w:val="28"/>
          <w:szCs w:val="28"/>
        </w:rPr>
      </w:pPr>
    </w:p>
    <w:p>
      <w:pPr>
        <w:spacing w:line="560" w:lineRule="exact"/>
        <w:rPr>
          <w:rFonts w:ascii="宋体" w:hAnsi="宋体"/>
          <w:b/>
          <w:sz w:val="10"/>
          <w:szCs w:val="10"/>
        </w:rPr>
      </w:pPr>
      <w:r>
        <w:rPr>
          <w:rFonts w:hint="eastAsia" w:ascii="宋体" w:hAnsi="宋体"/>
          <w:b/>
          <w:sz w:val="30"/>
          <w:szCs w:val="30"/>
        </w:rPr>
        <w:t>一、开发区小学招生片区划分安排表</w:t>
      </w:r>
    </w:p>
    <w:tbl>
      <w:tblPr>
        <w:tblStyle w:val="4"/>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3"/>
        <w:gridCol w:w="2464"/>
        <w:gridCol w:w="1401"/>
        <w:gridCol w:w="1210"/>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tcPr>
          <w:p>
            <w:pPr>
              <w:tabs>
                <w:tab w:val="left" w:pos="840"/>
              </w:tabs>
              <w:spacing w:line="420" w:lineRule="exact"/>
              <w:jc w:val="center"/>
              <w:rPr>
                <w:rFonts w:ascii="仿宋" w:hAnsi="仿宋" w:eastAsia="仿宋"/>
                <w:b/>
                <w:sz w:val="24"/>
              </w:rPr>
            </w:pPr>
            <w:r>
              <w:rPr>
                <w:rFonts w:hint="eastAsia" w:ascii="仿宋" w:hAnsi="仿宋" w:eastAsia="仿宋"/>
                <w:b/>
                <w:sz w:val="24"/>
              </w:rPr>
              <w:t>片区</w:t>
            </w:r>
          </w:p>
        </w:tc>
        <w:tc>
          <w:tcPr>
            <w:tcW w:w="2464" w:type="dxa"/>
            <w:vAlign w:val="center"/>
          </w:tcPr>
          <w:p>
            <w:pPr>
              <w:tabs>
                <w:tab w:val="left" w:pos="840"/>
              </w:tabs>
              <w:spacing w:line="420" w:lineRule="exact"/>
              <w:jc w:val="center"/>
              <w:rPr>
                <w:rFonts w:ascii="仿宋" w:hAnsi="仿宋" w:eastAsia="仿宋"/>
                <w:b/>
                <w:sz w:val="24"/>
              </w:rPr>
            </w:pPr>
            <w:r>
              <w:rPr>
                <w:rFonts w:hint="eastAsia" w:ascii="仿宋" w:hAnsi="仿宋" w:eastAsia="仿宋"/>
                <w:b/>
                <w:sz w:val="24"/>
              </w:rPr>
              <w:t>行政村</w:t>
            </w:r>
          </w:p>
        </w:tc>
        <w:tc>
          <w:tcPr>
            <w:tcW w:w="1401" w:type="dxa"/>
            <w:vAlign w:val="center"/>
          </w:tcPr>
          <w:p>
            <w:pPr>
              <w:tabs>
                <w:tab w:val="left" w:pos="840"/>
              </w:tabs>
              <w:spacing w:line="420" w:lineRule="exact"/>
              <w:jc w:val="center"/>
              <w:rPr>
                <w:rFonts w:ascii="仿宋" w:hAnsi="仿宋" w:eastAsia="仿宋"/>
                <w:b/>
                <w:sz w:val="24"/>
              </w:rPr>
            </w:pPr>
            <w:r>
              <w:rPr>
                <w:rFonts w:hint="eastAsia" w:ascii="仿宋" w:hAnsi="仿宋" w:eastAsia="仿宋"/>
                <w:b/>
                <w:sz w:val="24"/>
              </w:rPr>
              <w:t>片区属性</w:t>
            </w:r>
          </w:p>
        </w:tc>
        <w:tc>
          <w:tcPr>
            <w:tcW w:w="1210" w:type="dxa"/>
            <w:vAlign w:val="center"/>
          </w:tcPr>
          <w:p>
            <w:pPr>
              <w:tabs>
                <w:tab w:val="left" w:pos="840"/>
              </w:tabs>
              <w:spacing w:line="420" w:lineRule="exact"/>
              <w:jc w:val="center"/>
              <w:rPr>
                <w:rFonts w:ascii="仿宋" w:hAnsi="仿宋" w:eastAsia="仿宋"/>
                <w:b/>
                <w:sz w:val="24"/>
              </w:rPr>
            </w:pPr>
            <w:r>
              <w:rPr>
                <w:rFonts w:hint="eastAsia" w:ascii="仿宋" w:hAnsi="仿宋" w:eastAsia="仿宋"/>
                <w:b/>
                <w:sz w:val="24"/>
              </w:rPr>
              <w:t>片区说明</w:t>
            </w:r>
          </w:p>
        </w:tc>
        <w:tc>
          <w:tcPr>
            <w:tcW w:w="2372" w:type="dxa"/>
            <w:vAlign w:val="center"/>
          </w:tcPr>
          <w:p>
            <w:pPr>
              <w:tabs>
                <w:tab w:val="left" w:pos="840"/>
              </w:tabs>
              <w:spacing w:line="420" w:lineRule="exact"/>
              <w:jc w:val="center"/>
              <w:rPr>
                <w:rFonts w:ascii="仿宋" w:hAnsi="仿宋" w:eastAsia="仿宋"/>
                <w:b/>
                <w:sz w:val="24"/>
              </w:rPr>
            </w:pPr>
            <w:r>
              <w:rPr>
                <w:rFonts w:hint="eastAsia" w:ascii="仿宋" w:hAnsi="仿宋" w:eastAsia="仿宋"/>
                <w:b/>
                <w:sz w:val="24"/>
              </w:rPr>
              <w:t>对应小学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restart"/>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 xml:space="preserve">章山街道    </w:t>
            </w: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龙山村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龙山小学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滨湖村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龙山小学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五湖村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章山村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下段村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Borders>
              <w:bottom w:val="single" w:color="auto" w:sz="4" w:space="0"/>
            </w:tcBorders>
          </w:tcPr>
          <w:p>
            <w:pPr>
              <w:tabs>
                <w:tab w:val="left" w:pos="840"/>
              </w:tabs>
              <w:spacing w:line="420" w:lineRule="exact"/>
              <w:jc w:val="center"/>
              <w:rPr>
                <w:rFonts w:ascii="仿宋" w:hAnsi="仿宋" w:eastAsia="仿宋"/>
                <w:sz w:val="24"/>
              </w:rPr>
            </w:pPr>
          </w:p>
        </w:tc>
        <w:tc>
          <w:tcPr>
            <w:tcW w:w="2464"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龙泉村</w:t>
            </w:r>
          </w:p>
        </w:tc>
        <w:tc>
          <w:tcPr>
            <w:tcW w:w="1401"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restart"/>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汪仁镇</w:t>
            </w:r>
          </w:p>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庆洪村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庆洪小学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徐斌村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庆洪小学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曾家湾村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庆洪小学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沿湖村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沿湖小学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王叶村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王叶小学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黄荆头村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王叶小学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四连山村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王叶小学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竹林湾村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竹林湾小学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大塘村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竹林湾小学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枯树咀村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竹林湾小学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汪仁村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汪仁小学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分水岭村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汪仁小学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马鞍山村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汪仁小学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汪仁社区</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汪仁小学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王贵村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柏树下村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章畈村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章畈小学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刘铺村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刘铺小学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天井咀村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刘铺小学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磊山村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刘铺小学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restart"/>
          </w:tcPr>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r>
              <w:rPr>
                <w:rFonts w:hint="eastAsia" w:ascii="仿宋" w:hAnsi="仿宋" w:eastAsia="仿宋"/>
                <w:sz w:val="24"/>
              </w:rPr>
              <w:t>金山街道</w:t>
            </w: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百花村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百花还建点</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已入住居民子女</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exact"/>
        </w:trPr>
        <w:tc>
          <w:tcPr>
            <w:tcW w:w="1273" w:type="dxa"/>
            <w:vMerge w:val="restart"/>
          </w:tcPr>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r>
              <w:rPr>
                <w:rFonts w:hint="eastAsia" w:ascii="仿宋" w:hAnsi="仿宋" w:eastAsia="仿宋"/>
                <w:sz w:val="24"/>
              </w:rPr>
              <w:t>金山街道</w:t>
            </w: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企业小区</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已入住居民子女</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exac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四棵村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exac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路平村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5" w:hRule="exac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四棵社区（四棵社区与金山街办中间主干道路东部分）</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四棵社区（四棵社区与金山街办中间主干道路西部分）</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大路村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王坛村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明港村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明港小学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圣水泉村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 xml:space="preserve">圣水泉小学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奥山星城</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圣水泉小学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金山村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圣水泉小学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钟山村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钟山小学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金山社区</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钟山小学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鹏程村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鹏程小学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鹏程社区</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鹏程小学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4"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张冲村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鹏程小学、       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王太村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路东村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王太社区</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宝山村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273" w:type="dxa"/>
            <w:vMerge w:val="continue"/>
            <w:tcBorders>
              <w:bottom w:val="single" w:color="auto" w:sz="4" w:space="0"/>
            </w:tcBorders>
          </w:tcPr>
          <w:p>
            <w:pPr>
              <w:tabs>
                <w:tab w:val="left" w:pos="840"/>
              </w:tabs>
              <w:spacing w:line="420" w:lineRule="exact"/>
              <w:jc w:val="center"/>
              <w:rPr>
                <w:rFonts w:ascii="仿宋" w:hAnsi="仿宋" w:eastAsia="仿宋"/>
                <w:sz w:val="24"/>
              </w:rPr>
            </w:pPr>
          </w:p>
        </w:tc>
        <w:tc>
          <w:tcPr>
            <w:tcW w:w="2464"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新农村</w:t>
            </w:r>
          </w:p>
        </w:tc>
        <w:tc>
          <w:tcPr>
            <w:tcW w:w="1401"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新农小学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1273" w:type="dxa"/>
            <w:vMerge w:val="restart"/>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太子镇</w:t>
            </w: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塘埠村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刘政村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洪桥村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世英村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世英村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世英教学点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restart"/>
          </w:tcPr>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p>
          <w:p>
            <w:pPr>
              <w:tabs>
                <w:tab w:val="left" w:pos="840"/>
              </w:tabs>
              <w:spacing w:line="420" w:lineRule="exact"/>
              <w:jc w:val="center"/>
              <w:rPr>
                <w:rFonts w:ascii="仿宋" w:hAnsi="仿宋" w:eastAsia="仿宋"/>
                <w:sz w:val="24"/>
              </w:rPr>
            </w:pPr>
            <w:r>
              <w:rPr>
                <w:rFonts w:hint="eastAsia" w:ascii="仿宋" w:hAnsi="仿宋" w:eastAsia="仿宋"/>
                <w:sz w:val="24"/>
              </w:rPr>
              <w:t>太子镇</w:t>
            </w:r>
          </w:p>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德芙村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官路村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益昌村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官山村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碧湖村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四门村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茂立小学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上庄村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茂立小学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李姓村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李姓小学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太子居委会</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李姓小学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太子居委会</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屋李村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太子镇区有房产居民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舒垅村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山海村（老山口村）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山海村（老费海村）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向晚小学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大洪村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大塘小学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济桥村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大塘小学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四松村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大塘小学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龙庄村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大塘小学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港前村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向前小学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朋畈村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向前小学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张畈村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向前小学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张畈村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张畈教学点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樟铺村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樟树小学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双堍村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向晚小学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筠岭村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筠合村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双港村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半山董村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陈堡村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Borders>
              <w:bottom w:val="single" w:color="auto" w:sz="4" w:space="0"/>
            </w:tcBorders>
          </w:tcPr>
          <w:p>
            <w:pPr>
              <w:tabs>
                <w:tab w:val="left" w:pos="840"/>
              </w:tabs>
              <w:spacing w:line="420" w:lineRule="exact"/>
              <w:jc w:val="center"/>
              <w:rPr>
                <w:rFonts w:ascii="仿宋" w:hAnsi="仿宋" w:eastAsia="仿宋"/>
                <w:sz w:val="24"/>
              </w:rPr>
            </w:pPr>
          </w:p>
        </w:tc>
        <w:tc>
          <w:tcPr>
            <w:tcW w:w="2464"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老屋村</w:t>
            </w:r>
          </w:p>
        </w:tc>
        <w:tc>
          <w:tcPr>
            <w:tcW w:w="1401"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王成教学点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restart"/>
            <w:vAlign w:val="center"/>
          </w:tcPr>
          <w:p>
            <w:pPr>
              <w:jc w:val="center"/>
              <w:rPr>
                <w:rFonts w:ascii="仿宋" w:hAnsi="仿宋" w:eastAsia="仿宋"/>
                <w:sz w:val="24"/>
              </w:rPr>
            </w:pPr>
            <w:r>
              <w:rPr>
                <w:rFonts w:hint="eastAsia" w:ascii="仿宋" w:hAnsi="仿宋" w:eastAsia="仿宋"/>
                <w:sz w:val="24"/>
              </w:rPr>
              <w:t>大王镇</w:t>
            </w:r>
          </w:p>
        </w:tc>
        <w:tc>
          <w:tcPr>
            <w:tcW w:w="2464" w:type="dxa"/>
            <w:vAlign w:val="center"/>
          </w:tcPr>
          <w:p>
            <w:pPr>
              <w:jc w:val="center"/>
              <w:rPr>
                <w:rFonts w:ascii="仿宋" w:hAnsi="仿宋" w:eastAsia="仿宋"/>
                <w:sz w:val="24"/>
              </w:rPr>
            </w:pPr>
            <w:r>
              <w:rPr>
                <w:rFonts w:hint="eastAsia" w:ascii="仿宋" w:hAnsi="仿宋" w:eastAsia="仿宋"/>
                <w:sz w:val="24"/>
              </w:rPr>
              <w:t>大港村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大港初小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子向村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大港初小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restart"/>
          </w:tcPr>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rPr>
                <w:rFonts w:ascii="仿宋" w:hAnsi="仿宋" w:eastAsia="仿宋"/>
                <w:sz w:val="24"/>
              </w:rPr>
            </w:pPr>
          </w:p>
          <w:p>
            <w:pPr>
              <w:jc w:val="center"/>
              <w:rPr>
                <w:rFonts w:ascii="仿宋" w:hAnsi="仿宋" w:eastAsia="仿宋"/>
                <w:sz w:val="24"/>
              </w:rPr>
            </w:pPr>
            <w:r>
              <w:rPr>
                <w:rFonts w:hint="eastAsia" w:ascii="仿宋" w:hAnsi="仿宋" w:eastAsia="仿宋"/>
                <w:sz w:val="24"/>
              </w:rPr>
              <w:t>大王镇</w:t>
            </w:r>
          </w:p>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金寨村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金寨小学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八祥村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八祥初小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珠龙村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八祥初小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巷口村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巷口初小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下海村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中庄小学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中庄村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中庄小学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集会村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集会教学点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集会村10组</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巷口初小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下垅村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下垅教学点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vAlign w:val="center"/>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贵湾村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贵湾教学点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金湖村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中庄小学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莲花村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莲花初小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下堰村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下堰初小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vAlign w:val="center"/>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上堰村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上堰初小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港西村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李清小学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vAlign w:val="center"/>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港东村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李清小学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南山村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南山初小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下刘村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下刘小学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坎下村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坎下初小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下刘村上汪组</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大王中心小学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柯畈村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柯畈教学点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下街村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大王中心小学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枫树村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农场教学点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姜祥村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大王中心小学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上街村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大王中心小学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王崇村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王崇教学点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港沟村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港沟教学点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陈宝村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港沟教学点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长林村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长林小学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江龙村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江龙教学点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继武村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继武教学点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73" w:type="dxa"/>
            <w:vMerge w:val="continue"/>
          </w:tcPr>
          <w:p>
            <w:pPr>
              <w:jc w:val="center"/>
              <w:rPr>
                <w:rFonts w:ascii="仿宋" w:hAnsi="仿宋" w:eastAsia="仿宋"/>
                <w:sz w:val="24"/>
              </w:rPr>
            </w:pPr>
          </w:p>
        </w:tc>
        <w:tc>
          <w:tcPr>
            <w:tcW w:w="2464" w:type="dxa"/>
            <w:vAlign w:val="center"/>
          </w:tcPr>
          <w:p>
            <w:pPr>
              <w:jc w:val="center"/>
              <w:rPr>
                <w:rFonts w:ascii="仿宋" w:hAnsi="仿宋" w:eastAsia="仿宋"/>
                <w:sz w:val="24"/>
              </w:rPr>
            </w:pPr>
            <w:r>
              <w:rPr>
                <w:rFonts w:hint="eastAsia" w:ascii="仿宋" w:hAnsi="仿宋" w:eastAsia="仿宋"/>
                <w:sz w:val="24"/>
              </w:rPr>
              <w:t>刘寿村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jc w:val="center"/>
              <w:rPr>
                <w:rFonts w:ascii="仿宋" w:hAnsi="仿宋" w:eastAsia="仿宋"/>
                <w:sz w:val="24"/>
              </w:rPr>
            </w:pPr>
            <w:r>
              <w:rPr>
                <w:rFonts w:hint="eastAsia" w:ascii="仿宋" w:hAnsi="仿宋" w:eastAsia="仿宋"/>
                <w:sz w:val="24"/>
              </w:rPr>
              <w:t>本辖区</w:t>
            </w:r>
          </w:p>
        </w:tc>
        <w:tc>
          <w:tcPr>
            <w:tcW w:w="2372" w:type="dxa"/>
            <w:vAlign w:val="center"/>
          </w:tcPr>
          <w:p>
            <w:pPr>
              <w:jc w:val="center"/>
              <w:rPr>
                <w:rFonts w:ascii="仿宋" w:hAnsi="仿宋" w:eastAsia="仿宋"/>
                <w:sz w:val="24"/>
              </w:rPr>
            </w:pPr>
            <w:r>
              <w:rPr>
                <w:rFonts w:hint="eastAsia" w:ascii="仿宋" w:hAnsi="仿宋" w:eastAsia="仿宋"/>
                <w:sz w:val="24"/>
              </w:rPr>
              <w:t>长林小学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restart"/>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金海开发区</w:t>
            </w:r>
          </w:p>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左家铺村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左家铺小学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西山村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西山小学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jc w:val="cente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径源村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径源小学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凡庄村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凡庄小学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屋边村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屋边小学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塔时村</w:t>
            </w:r>
          </w:p>
        </w:tc>
        <w:tc>
          <w:tcPr>
            <w:tcW w:w="1401"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塔时教学点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restart"/>
          </w:tcPr>
          <w:p>
            <w:pPr>
              <w:tabs>
                <w:tab w:val="left" w:pos="840"/>
              </w:tabs>
              <w:spacing w:line="420" w:lineRule="exact"/>
              <w:jc w:val="center"/>
              <w:rPr>
                <w:rFonts w:hint="eastAsia" w:ascii="仿宋" w:hAnsi="仿宋" w:eastAsia="仿宋"/>
                <w:sz w:val="24"/>
                <w:lang w:eastAsia="zh-CN"/>
              </w:rPr>
            </w:pPr>
          </w:p>
          <w:p>
            <w:pPr>
              <w:tabs>
                <w:tab w:val="left" w:pos="840"/>
              </w:tabs>
              <w:spacing w:line="420" w:lineRule="exact"/>
              <w:jc w:val="center"/>
              <w:rPr>
                <w:rFonts w:hint="eastAsia" w:ascii="仿宋" w:hAnsi="仿宋" w:eastAsia="仿宋"/>
                <w:sz w:val="24"/>
                <w:lang w:eastAsia="zh-CN"/>
              </w:rPr>
            </w:pPr>
          </w:p>
          <w:p>
            <w:pPr>
              <w:tabs>
                <w:tab w:val="left" w:pos="840"/>
              </w:tabs>
              <w:spacing w:line="420" w:lineRule="exact"/>
              <w:jc w:val="center"/>
              <w:rPr>
                <w:rFonts w:hint="eastAsia" w:ascii="仿宋" w:hAnsi="仿宋" w:eastAsia="仿宋"/>
                <w:sz w:val="24"/>
                <w:lang w:eastAsia="zh-CN"/>
              </w:rPr>
            </w:pPr>
          </w:p>
          <w:p>
            <w:pPr>
              <w:tabs>
                <w:tab w:val="left" w:pos="840"/>
              </w:tabs>
              <w:spacing w:line="420" w:lineRule="exact"/>
              <w:jc w:val="center"/>
              <w:rPr>
                <w:rFonts w:hint="eastAsia" w:ascii="仿宋" w:hAnsi="仿宋" w:eastAsia="仿宋"/>
                <w:sz w:val="24"/>
                <w:lang w:eastAsia="zh-CN"/>
              </w:rPr>
            </w:pPr>
          </w:p>
          <w:p>
            <w:pPr>
              <w:tabs>
                <w:tab w:val="left" w:pos="840"/>
              </w:tabs>
              <w:spacing w:line="420" w:lineRule="exact"/>
              <w:jc w:val="center"/>
              <w:rPr>
                <w:rFonts w:hint="eastAsia" w:ascii="仿宋" w:hAnsi="仿宋" w:eastAsia="仿宋"/>
                <w:sz w:val="24"/>
                <w:lang w:eastAsia="zh-CN"/>
              </w:rPr>
            </w:pPr>
          </w:p>
          <w:p>
            <w:pPr>
              <w:tabs>
                <w:tab w:val="left" w:pos="840"/>
              </w:tabs>
              <w:spacing w:line="420" w:lineRule="exact"/>
              <w:jc w:val="center"/>
              <w:rPr>
                <w:rFonts w:hint="eastAsia" w:ascii="仿宋" w:hAnsi="仿宋" w:eastAsia="仿宋"/>
                <w:sz w:val="24"/>
                <w:lang w:eastAsia="zh-CN"/>
              </w:rPr>
            </w:pPr>
          </w:p>
          <w:p>
            <w:pPr>
              <w:tabs>
                <w:tab w:val="left" w:pos="840"/>
              </w:tabs>
              <w:spacing w:line="420" w:lineRule="exact"/>
              <w:jc w:val="center"/>
              <w:rPr>
                <w:rFonts w:hint="eastAsia" w:ascii="仿宋" w:hAnsi="仿宋" w:eastAsia="仿宋"/>
                <w:sz w:val="24"/>
                <w:lang w:eastAsia="zh-CN"/>
              </w:rPr>
            </w:pPr>
          </w:p>
          <w:p>
            <w:pPr>
              <w:tabs>
                <w:tab w:val="left" w:pos="840"/>
              </w:tabs>
              <w:spacing w:line="420" w:lineRule="exact"/>
              <w:jc w:val="both"/>
              <w:rPr>
                <w:rFonts w:hint="eastAsia" w:ascii="仿宋" w:hAnsi="仿宋" w:eastAsia="仿宋"/>
                <w:sz w:val="24"/>
                <w:lang w:eastAsia="zh-CN"/>
              </w:rPr>
            </w:pPr>
            <w:r>
              <w:rPr>
                <w:rFonts w:hint="eastAsia" w:ascii="仿宋" w:hAnsi="仿宋" w:eastAsia="仿宋"/>
                <w:sz w:val="24"/>
                <w:lang w:eastAsia="zh-CN"/>
              </w:rPr>
              <w:t>铁山街道</w:t>
            </w: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冶矿路社区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胜利路社区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曹家林社区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铜鼓地社区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盛洪卿社区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九龙洞社区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建设路社区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矿山路社区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友爱街社区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新村社区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cs="仿宋"/>
                <w:sz w:val="24"/>
                <w:szCs w:val="24"/>
                <w:lang w:eastAsia="zh-CN"/>
              </w:rPr>
            </w:pPr>
            <w:r>
              <w:rPr>
                <w:rFonts w:hint="eastAsia" w:ascii="仿宋" w:hAnsi="仿宋" w:eastAsia="仿宋" w:cs="仿宋"/>
                <w:sz w:val="24"/>
                <w:szCs w:val="24"/>
              </w:rPr>
              <w:t>龙衢湾</w:t>
            </w:r>
            <w:r>
              <w:rPr>
                <w:rFonts w:hint="eastAsia" w:ascii="仿宋" w:hAnsi="仿宋" w:eastAsia="仿宋" w:cs="仿宋"/>
                <w:sz w:val="24"/>
                <w:szCs w:val="24"/>
                <w:lang w:eastAsia="zh-CN"/>
              </w:rPr>
              <w:t>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钢山小学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cs="仿宋"/>
                <w:sz w:val="24"/>
                <w:szCs w:val="24"/>
                <w:lang w:eastAsia="zh-CN"/>
              </w:rPr>
            </w:pPr>
            <w:r>
              <w:rPr>
                <w:rFonts w:hint="eastAsia" w:ascii="仿宋" w:hAnsi="仿宋" w:eastAsia="仿宋" w:cs="仿宋"/>
                <w:sz w:val="24"/>
                <w:szCs w:val="24"/>
              </w:rPr>
              <w:t>熊家境社区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钢山小学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三岔路社区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三岔路小学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车站小区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三岔路小学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ascii="仿宋" w:hAnsi="仿宋" w:eastAsia="仿宋"/>
                <w:sz w:val="24"/>
              </w:rPr>
            </w:pPr>
          </w:p>
        </w:tc>
        <w:tc>
          <w:tcPr>
            <w:tcW w:w="2464"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木栏社区</w:t>
            </w:r>
          </w:p>
        </w:tc>
        <w:tc>
          <w:tcPr>
            <w:tcW w:w="1401"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木栏学校</w:t>
            </w:r>
          </w:p>
        </w:tc>
      </w:tr>
    </w:tbl>
    <w:p>
      <w:pPr>
        <w:spacing w:line="560" w:lineRule="exact"/>
        <w:ind w:left="723" w:hanging="723" w:hangingChars="300"/>
        <w:rPr>
          <w:rFonts w:hint="eastAsia" w:ascii="仿宋" w:hAnsi="仿宋" w:eastAsia="仿宋" w:cs="仿宋"/>
          <w:b/>
          <w:sz w:val="24"/>
          <w:szCs w:val="24"/>
          <w:lang w:eastAsia="zh-CN"/>
        </w:rPr>
      </w:pPr>
      <w:r>
        <w:rPr>
          <w:rFonts w:hint="eastAsia" w:ascii="仿宋" w:hAnsi="仿宋" w:eastAsia="仿宋" w:cs="仿宋"/>
          <w:b/>
          <w:sz w:val="24"/>
          <w:szCs w:val="24"/>
          <w:lang w:eastAsia="zh-CN"/>
        </w:rPr>
        <w:t>备注：三岔路社区、车站小区、木栏社区学生由三岔路小学、木栏学校统一登记，铁山小学接收入学</w:t>
      </w: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ascii="仿宋_GB2312" w:eastAsia="仿宋_GB2312"/>
          <w:b/>
          <w:sz w:val="30"/>
          <w:szCs w:val="30"/>
        </w:rPr>
      </w:pPr>
      <w:r>
        <w:rPr>
          <w:rFonts w:hint="eastAsia" w:ascii="宋体" w:hAnsi="宋体"/>
          <w:b/>
          <w:sz w:val="30"/>
          <w:szCs w:val="30"/>
        </w:rPr>
        <w:t>二、开发区小升初学区划分安排表</w:t>
      </w:r>
    </w:p>
    <w:tbl>
      <w:tblPr>
        <w:tblStyle w:val="4"/>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1"/>
        <w:gridCol w:w="5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restart"/>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河口中学学区</w:t>
            </w: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黄石市河口镇龙山小学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黄石市河口镇龙泉小学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restart"/>
            <w:vAlign w:val="center"/>
          </w:tcPr>
          <w:p>
            <w:pPr>
              <w:spacing w:line="420" w:lineRule="exact"/>
              <w:jc w:val="center"/>
              <w:rPr>
                <w:rFonts w:ascii="仿宋" w:hAnsi="仿宋" w:eastAsia="仿宋"/>
                <w:sz w:val="24"/>
              </w:rPr>
            </w:pPr>
            <w:r>
              <w:rPr>
                <w:rFonts w:hint="eastAsia" w:ascii="仿宋" w:hAnsi="仿宋" w:eastAsia="仿宋"/>
                <w:sz w:val="24"/>
              </w:rPr>
              <w:t>汪仁中学学区</w:t>
            </w: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大冶市汪仁镇小学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大冶市汪仁镇刘铺小学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大冶市汪仁镇王贵小学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大冶市汪仁镇王叶小学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大冶市汪仁镇沿湖小学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大冶市汪仁镇章畈小学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大冶市汪仁镇竹林湾小学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大冶市汪仁镇庆洪小学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restart"/>
            <w:vAlign w:val="center"/>
          </w:tcPr>
          <w:p>
            <w:pPr>
              <w:spacing w:line="420" w:lineRule="exact"/>
              <w:jc w:val="center"/>
              <w:rPr>
                <w:rFonts w:ascii="仿宋" w:hAnsi="仿宋" w:eastAsia="仿宋"/>
                <w:sz w:val="24"/>
              </w:rPr>
            </w:pPr>
            <w:r>
              <w:rPr>
                <w:rFonts w:hint="eastAsia" w:ascii="仿宋" w:hAnsi="仿宋" w:eastAsia="仿宋"/>
                <w:sz w:val="24"/>
              </w:rPr>
              <w:t>四棵中学学区</w:t>
            </w: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大冶市金山街道办事处四棵小学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大冶市金山街道办事处大路小学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黄金山一小（圣水泉小学部分）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restart"/>
            <w:vAlign w:val="center"/>
          </w:tcPr>
          <w:p>
            <w:pPr>
              <w:spacing w:line="420" w:lineRule="exact"/>
              <w:jc w:val="center"/>
              <w:rPr>
                <w:rFonts w:ascii="仿宋" w:hAnsi="仿宋" w:eastAsia="仿宋"/>
                <w:sz w:val="24"/>
              </w:rPr>
            </w:pPr>
            <w:r>
              <w:rPr>
                <w:rFonts w:hint="eastAsia" w:ascii="仿宋" w:hAnsi="仿宋" w:eastAsia="仿宋"/>
                <w:sz w:val="24"/>
              </w:rPr>
              <w:t>鹏程中学学区</w:t>
            </w: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大冶市金山街道办事处鹏程小学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大冶市金山街道办事处钟山小学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大冶市金山街道办事处新农小学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大冶市金山街道办事处明港小学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exact"/>
        </w:trPr>
        <w:tc>
          <w:tcPr>
            <w:tcW w:w="3071" w:type="dxa"/>
            <w:vMerge w:val="restart"/>
            <w:vAlign w:val="center"/>
          </w:tcPr>
          <w:p>
            <w:pPr>
              <w:spacing w:line="420" w:lineRule="exact"/>
              <w:jc w:val="center"/>
              <w:rPr>
                <w:rFonts w:ascii="仿宋" w:hAnsi="仿宋" w:eastAsia="仿宋"/>
                <w:sz w:val="24"/>
              </w:rPr>
            </w:pPr>
          </w:p>
          <w:p>
            <w:pPr>
              <w:spacing w:line="420" w:lineRule="exact"/>
              <w:jc w:val="center"/>
              <w:rPr>
                <w:rFonts w:ascii="仿宋" w:hAnsi="仿宋" w:eastAsia="仿宋"/>
                <w:sz w:val="24"/>
              </w:rPr>
            </w:pPr>
            <w:r>
              <w:rPr>
                <w:rFonts w:hint="eastAsia" w:ascii="仿宋" w:hAnsi="仿宋" w:eastAsia="仿宋"/>
                <w:sz w:val="24"/>
              </w:rPr>
              <w:t>大王中学学区</w:t>
            </w:r>
          </w:p>
          <w:p>
            <w:pPr>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阳新县大王镇中心小学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exac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阳新县大王镇长林小学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exac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阳新县大王镇下刘小学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exac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阳新县大王镇李清小学（南山村、港东村学生）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restart"/>
            <w:vAlign w:val="center"/>
          </w:tcPr>
          <w:p>
            <w:pPr>
              <w:spacing w:line="420" w:lineRule="exact"/>
              <w:jc w:val="center"/>
              <w:rPr>
                <w:rFonts w:ascii="仿宋" w:hAnsi="仿宋" w:eastAsia="仿宋"/>
                <w:sz w:val="24"/>
              </w:rPr>
            </w:pPr>
          </w:p>
          <w:p>
            <w:pPr>
              <w:spacing w:line="420" w:lineRule="exact"/>
              <w:jc w:val="center"/>
              <w:rPr>
                <w:rFonts w:ascii="仿宋" w:hAnsi="仿宋" w:eastAsia="仿宋"/>
                <w:sz w:val="24"/>
              </w:rPr>
            </w:pPr>
            <w:r>
              <w:rPr>
                <w:rFonts w:hint="eastAsia" w:ascii="仿宋" w:hAnsi="仿宋" w:eastAsia="仿宋"/>
                <w:sz w:val="24"/>
              </w:rPr>
              <w:t>中庄中学学区</w:t>
            </w:r>
          </w:p>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阳新县大王镇李清小学（港西村学生）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阳新县大王镇中庄小学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071" w:type="dxa"/>
            <w:vMerge w:val="continue"/>
            <w:tcBorders>
              <w:bottom w:val="single" w:color="auto" w:sz="4" w:space="0"/>
            </w:tcBorders>
            <w:vAlign w:val="center"/>
          </w:tcPr>
          <w:p>
            <w:pPr>
              <w:tabs>
                <w:tab w:val="left" w:pos="840"/>
              </w:tabs>
              <w:spacing w:line="420" w:lineRule="exact"/>
              <w:jc w:val="center"/>
              <w:rPr>
                <w:rFonts w:ascii="仿宋" w:hAnsi="仿宋" w:eastAsia="仿宋"/>
                <w:sz w:val="24"/>
              </w:rPr>
            </w:pPr>
          </w:p>
        </w:tc>
        <w:tc>
          <w:tcPr>
            <w:tcW w:w="5689" w:type="dxa"/>
            <w:tcBorders>
              <w:bottom w:val="single" w:color="auto" w:sz="4" w:space="0"/>
            </w:tcBorders>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阳新县大王镇金寨小学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restart"/>
            <w:vAlign w:val="center"/>
          </w:tcPr>
          <w:p>
            <w:pPr>
              <w:spacing w:line="420" w:lineRule="exact"/>
              <w:jc w:val="center"/>
              <w:rPr>
                <w:rFonts w:ascii="仿宋" w:hAnsi="仿宋" w:eastAsia="仿宋"/>
                <w:sz w:val="24"/>
              </w:rPr>
            </w:pPr>
          </w:p>
          <w:p>
            <w:pPr>
              <w:spacing w:line="420" w:lineRule="exact"/>
              <w:jc w:val="center"/>
              <w:rPr>
                <w:rFonts w:ascii="仿宋" w:hAnsi="仿宋" w:eastAsia="仿宋"/>
                <w:sz w:val="24"/>
              </w:rPr>
            </w:pPr>
            <w:r>
              <w:rPr>
                <w:rFonts w:hint="eastAsia" w:ascii="仿宋" w:hAnsi="仿宋" w:eastAsia="仿宋"/>
                <w:sz w:val="24"/>
              </w:rPr>
              <w:t>太子中学学区</w:t>
            </w:r>
          </w:p>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阳新县太子镇樟树小学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阳新县太子镇茂立小学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阳新县太子镇向前小学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阳新县太子镇大塘小学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阳新县太子镇向晚小学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阳新县太子镇李姓小学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阳新县太子镇筠山小学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restart"/>
            <w:vAlign w:val="center"/>
          </w:tcPr>
          <w:p>
            <w:pPr>
              <w:spacing w:line="420" w:lineRule="exact"/>
              <w:jc w:val="center"/>
              <w:rPr>
                <w:rFonts w:ascii="仿宋" w:hAnsi="仿宋" w:eastAsia="仿宋"/>
                <w:sz w:val="24"/>
              </w:rPr>
            </w:pPr>
          </w:p>
          <w:p>
            <w:pPr>
              <w:spacing w:line="420" w:lineRule="exact"/>
              <w:jc w:val="center"/>
              <w:rPr>
                <w:rFonts w:ascii="仿宋" w:hAnsi="仿宋" w:eastAsia="仿宋"/>
                <w:sz w:val="24"/>
              </w:rPr>
            </w:pPr>
            <w:r>
              <w:rPr>
                <w:rFonts w:hint="eastAsia" w:ascii="仿宋" w:hAnsi="仿宋" w:eastAsia="仿宋"/>
                <w:sz w:val="24"/>
              </w:rPr>
              <w:t>金海中学学区</w:t>
            </w:r>
          </w:p>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阳新县金海开发区左家铺小学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阳新县金海开发区屋边小学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阳新县金海开发区径源小学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阳新县金海开发区凡庄小学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ascii="仿宋" w:hAnsi="仿宋" w:eastAsia="仿宋"/>
                <w:sz w:val="24"/>
              </w:rPr>
            </w:pPr>
            <w:r>
              <w:rPr>
                <w:rFonts w:hint="eastAsia" w:ascii="仿宋" w:hAnsi="仿宋" w:eastAsia="仿宋"/>
                <w:sz w:val="24"/>
              </w:rPr>
              <w:t>阳新县金海开发区西山小学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restart"/>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黄石市铁山区第一中学</w:t>
            </w:r>
          </w:p>
        </w:tc>
        <w:tc>
          <w:tcPr>
            <w:tcW w:w="5689"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黄石市铁山区第三小学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黄石市铁山小学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黄石市铁山区钢山小学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hint="eastAsia" w:ascii="仿宋" w:hAnsi="仿宋" w:eastAsia="仿宋"/>
                <w:sz w:val="24"/>
              </w:rPr>
            </w:pPr>
            <w:r>
              <w:rPr>
                <w:rFonts w:hint="eastAsia" w:ascii="仿宋" w:hAnsi="仿宋" w:eastAsia="仿宋"/>
                <w:sz w:val="24"/>
                <w:lang w:eastAsia="zh-CN"/>
              </w:rPr>
              <w:t>黄石市铁山区三岔路小学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ascii="仿宋" w:hAnsi="仿宋" w:eastAsia="仿宋"/>
                <w:sz w:val="24"/>
              </w:rPr>
            </w:pPr>
          </w:p>
        </w:tc>
        <w:tc>
          <w:tcPr>
            <w:tcW w:w="5689" w:type="dxa"/>
            <w:vAlign w:val="center"/>
          </w:tcPr>
          <w:p>
            <w:pPr>
              <w:tabs>
                <w:tab w:val="left" w:pos="840"/>
              </w:tabs>
              <w:spacing w:line="420" w:lineRule="exact"/>
              <w:jc w:val="center"/>
              <w:rPr>
                <w:rFonts w:hint="eastAsia" w:ascii="仿宋" w:hAnsi="仿宋" w:eastAsia="仿宋"/>
                <w:sz w:val="24"/>
                <w:lang w:eastAsia="zh-CN"/>
              </w:rPr>
            </w:pPr>
            <w:r>
              <w:rPr>
                <w:rFonts w:hint="eastAsia" w:ascii="仿宋" w:hAnsi="仿宋" w:eastAsia="仿宋"/>
                <w:sz w:val="24"/>
                <w:lang w:eastAsia="zh-CN"/>
              </w:rPr>
              <w:t>黄石市铁山区木栏小学</w:t>
            </w:r>
          </w:p>
        </w:tc>
      </w:tr>
    </w:tbl>
    <w:p/>
    <w:p/>
    <w:p/>
    <w:p/>
    <w:p/>
    <w:p/>
    <w:p/>
    <w:p/>
    <w:p/>
    <w:p/>
    <w:p/>
    <w:p/>
    <w:p/>
    <w:p/>
    <w:p/>
    <w:p/>
    <w:p/>
    <w:p/>
    <w:p/>
    <w:p/>
    <w:p/>
    <w:p/>
    <w:p>
      <w:pPr>
        <w:sectPr>
          <w:footerReference r:id="rId3" w:type="default"/>
          <w:pgSz w:w="11906" w:h="16838"/>
          <w:pgMar w:top="992" w:right="1701" w:bottom="1134" w:left="1701" w:header="851" w:footer="992" w:gutter="0"/>
          <w:cols w:space="425" w:num="1"/>
          <w:docGrid w:type="lines" w:linePitch="312" w:charSpace="0"/>
        </w:sectPr>
      </w:pPr>
    </w:p>
    <w:p>
      <w:pPr>
        <w:rPr>
          <w:rFonts w:asciiTheme="minorEastAsia" w:hAnsiTheme="minorEastAsia"/>
          <w:sz w:val="28"/>
          <w:szCs w:val="28"/>
        </w:rPr>
      </w:pPr>
      <w:r>
        <w:rPr>
          <w:rFonts w:hint="eastAsia" w:asciiTheme="minorEastAsia" w:hAnsiTheme="minorEastAsia"/>
          <w:sz w:val="28"/>
          <w:szCs w:val="28"/>
        </w:rPr>
        <w:t>附件2</w:t>
      </w:r>
    </w:p>
    <w:p>
      <w:pPr>
        <w:jc w:val="center"/>
        <w:rPr>
          <w:sz w:val="44"/>
          <w:szCs w:val="44"/>
        </w:rPr>
      </w:pPr>
      <w:r>
        <w:rPr>
          <w:rFonts w:hint="eastAsia" w:ascii="宋体" w:hAnsi="宋体" w:eastAsia="宋体" w:cs="宋体"/>
          <w:b/>
          <w:color w:val="000000"/>
          <w:kern w:val="0"/>
          <w:sz w:val="44"/>
          <w:szCs w:val="44"/>
        </w:rPr>
        <w:t>201</w:t>
      </w:r>
      <w:r>
        <w:rPr>
          <w:rFonts w:hint="eastAsia" w:ascii="宋体" w:hAnsi="宋体" w:eastAsia="宋体" w:cs="宋体"/>
          <w:b/>
          <w:color w:val="000000"/>
          <w:kern w:val="0"/>
          <w:sz w:val="44"/>
          <w:szCs w:val="44"/>
          <w:lang w:val="en-US" w:eastAsia="zh-CN"/>
        </w:rPr>
        <w:t>9</w:t>
      </w:r>
      <w:r>
        <w:rPr>
          <w:rFonts w:hint="eastAsia" w:ascii="宋体" w:hAnsi="宋体" w:eastAsia="宋体" w:cs="宋体"/>
          <w:b/>
          <w:color w:val="000000"/>
          <w:kern w:val="0"/>
          <w:sz w:val="44"/>
          <w:szCs w:val="44"/>
        </w:rPr>
        <w:t>年开发区初中学校招生计划及编班情况备案表</w:t>
      </w:r>
    </w:p>
    <w:p>
      <w:r>
        <w:rPr>
          <w:rFonts w:hint="eastAsia"/>
        </w:rPr>
        <w:t>说明：</w:t>
      </w:r>
      <w:r>
        <w:rPr>
          <w:rFonts w:hint="eastAsia" w:ascii="仿宋" w:hAnsi="仿宋" w:eastAsia="仿宋" w:cs="仿宋"/>
          <w:color w:val="000000"/>
          <w:kern w:val="0"/>
          <w:sz w:val="22"/>
          <w:szCs w:val="22"/>
        </w:rPr>
        <w:t>此表9月1日前上交至唐红梅老师qq。</w:t>
      </w:r>
    </w:p>
    <w:tbl>
      <w:tblPr>
        <w:tblStyle w:val="4"/>
        <w:tblW w:w="14616" w:type="dxa"/>
        <w:tblInd w:w="0" w:type="dxa"/>
        <w:tblLayout w:type="fixed"/>
        <w:tblCellMar>
          <w:top w:w="15" w:type="dxa"/>
          <w:left w:w="15" w:type="dxa"/>
          <w:bottom w:w="15" w:type="dxa"/>
          <w:right w:w="15" w:type="dxa"/>
        </w:tblCellMar>
      </w:tblPr>
      <w:tblGrid>
        <w:gridCol w:w="720"/>
        <w:gridCol w:w="1422"/>
        <w:gridCol w:w="1668"/>
        <w:gridCol w:w="1450"/>
        <w:gridCol w:w="1418"/>
        <w:gridCol w:w="1559"/>
        <w:gridCol w:w="1559"/>
        <w:gridCol w:w="1559"/>
        <w:gridCol w:w="1560"/>
        <w:gridCol w:w="1701"/>
      </w:tblGrid>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序号</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学校</w:t>
            </w:r>
          </w:p>
        </w:tc>
        <w:tc>
          <w:tcPr>
            <w:tcW w:w="166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2018年</w:t>
            </w:r>
          </w:p>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招生计划数</w:t>
            </w:r>
          </w:p>
        </w:tc>
        <w:tc>
          <w:tcPr>
            <w:tcW w:w="1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计划</w:t>
            </w:r>
          </w:p>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班级数</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七年级</w:t>
            </w:r>
          </w:p>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学生实数</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七年级</w:t>
            </w:r>
          </w:p>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班级实数</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八年级</w:t>
            </w:r>
          </w:p>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学生实数</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八年级</w:t>
            </w:r>
          </w:p>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班级实数</w:t>
            </w: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九年级</w:t>
            </w:r>
          </w:p>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学生实数</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九年级</w:t>
            </w:r>
          </w:p>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班级实数</w:t>
            </w:r>
          </w:p>
        </w:tc>
      </w:tr>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1</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汪仁中学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2</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四棵中学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bookmarkStart w:id="0" w:name="_GoBack"/>
            <w:bookmarkEnd w:id="0"/>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3</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鹏程中学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4</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sz w:val="24"/>
              </w:rPr>
              <w:t>河口中学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5</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太子中学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6</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大王中学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7</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中庄中学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8</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金海中学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4"/>
                <w:lang w:val="en-US" w:eastAsia="zh-CN"/>
              </w:rPr>
            </w:pPr>
            <w:r>
              <w:rPr>
                <w:rFonts w:hint="eastAsia" w:ascii="仿宋_GB2312" w:hAnsi="宋体" w:eastAsia="仿宋_GB2312" w:cs="仿宋_GB2312"/>
                <w:color w:val="000000"/>
                <w:kern w:val="0"/>
                <w:sz w:val="24"/>
                <w:lang w:val="en-US" w:eastAsia="zh-CN"/>
              </w:rPr>
              <w:t>9</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4"/>
                <w:lang w:eastAsia="zh-CN"/>
              </w:rPr>
            </w:pPr>
            <w:r>
              <w:rPr>
                <w:rFonts w:hint="eastAsia" w:ascii="仿宋_GB2312" w:hAnsi="宋体" w:eastAsia="仿宋_GB2312" w:cs="仿宋_GB2312"/>
                <w:color w:val="000000"/>
                <w:kern w:val="0"/>
                <w:sz w:val="24"/>
                <w:lang w:eastAsia="zh-CN"/>
              </w:rPr>
              <w:t>铁山一中</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bl>
    <w:p/>
    <w:p>
      <w:pPr>
        <w:rPr>
          <w:rFonts w:hint="eastAsia" w:asciiTheme="minorEastAsia" w:hAnsiTheme="minorEastAsia"/>
          <w:sz w:val="28"/>
          <w:szCs w:val="28"/>
        </w:rPr>
      </w:pPr>
    </w:p>
    <w:p>
      <w:pPr>
        <w:rPr>
          <w:rFonts w:hint="eastAsia" w:asciiTheme="minorEastAsia" w:hAnsiTheme="minorEastAsia"/>
          <w:sz w:val="28"/>
          <w:szCs w:val="28"/>
        </w:rPr>
      </w:pPr>
    </w:p>
    <w:p>
      <w:pPr>
        <w:rPr>
          <w:rFonts w:hint="eastAsia" w:asciiTheme="minorEastAsia" w:hAnsiTheme="minorEastAsia"/>
          <w:sz w:val="28"/>
          <w:szCs w:val="28"/>
        </w:rPr>
      </w:pPr>
    </w:p>
    <w:p>
      <w:pPr>
        <w:rPr>
          <w:rFonts w:hint="eastAsia" w:asciiTheme="minorEastAsia" w:hAnsiTheme="minorEastAsia"/>
          <w:sz w:val="28"/>
          <w:szCs w:val="28"/>
        </w:rPr>
      </w:pPr>
    </w:p>
    <w:p>
      <w:pPr>
        <w:rPr>
          <w:rFonts w:asciiTheme="minorEastAsia" w:hAnsiTheme="minorEastAsia"/>
          <w:sz w:val="28"/>
          <w:szCs w:val="28"/>
        </w:rPr>
      </w:pPr>
      <w:r>
        <w:rPr>
          <w:rFonts w:hint="eastAsia" w:asciiTheme="minorEastAsia" w:hAnsiTheme="minorEastAsia"/>
          <w:sz w:val="28"/>
          <w:szCs w:val="28"/>
        </w:rPr>
        <w:t>附件3</w:t>
      </w:r>
    </w:p>
    <w:tbl>
      <w:tblPr>
        <w:tblStyle w:val="4"/>
        <w:tblW w:w="13892" w:type="dxa"/>
        <w:tblInd w:w="15" w:type="dxa"/>
        <w:tblLayout w:type="fixed"/>
        <w:tblCellMar>
          <w:top w:w="15" w:type="dxa"/>
          <w:left w:w="15" w:type="dxa"/>
          <w:bottom w:w="15" w:type="dxa"/>
          <w:right w:w="15" w:type="dxa"/>
        </w:tblCellMar>
      </w:tblPr>
      <w:tblGrid>
        <w:gridCol w:w="567"/>
        <w:gridCol w:w="1134"/>
        <w:gridCol w:w="1134"/>
        <w:gridCol w:w="851"/>
        <w:gridCol w:w="850"/>
        <w:gridCol w:w="851"/>
        <w:gridCol w:w="850"/>
        <w:gridCol w:w="851"/>
        <w:gridCol w:w="850"/>
        <w:gridCol w:w="851"/>
        <w:gridCol w:w="850"/>
        <w:gridCol w:w="851"/>
        <w:gridCol w:w="850"/>
        <w:gridCol w:w="851"/>
        <w:gridCol w:w="850"/>
        <w:gridCol w:w="851"/>
      </w:tblGrid>
      <w:tr>
        <w:tblPrEx>
          <w:tblLayout w:type="fixed"/>
          <w:tblCellMar>
            <w:top w:w="15" w:type="dxa"/>
            <w:left w:w="15" w:type="dxa"/>
            <w:bottom w:w="15" w:type="dxa"/>
            <w:right w:w="15" w:type="dxa"/>
          </w:tblCellMar>
        </w:tblPrEx>
        <w:trPr>
          <w:trHeight w:val="720" w:hRule="atLeast"/>
        </w:trPr>
        <w:tc>
          <w:tcPr>
            <w:tcW w:w="13892" w:type="dxa"/>
            <w:gridSpan w:val="16"/>
            <w:vAlign w:val="center"/>
          </w:tcPr>
          <w:p>
            <w:pPr>
              <w:jc w:val="center"/>
              <w:rPr>
                <w:sz w:val="44"/>
                <w:szCs w:val="44"/>
              </w:rPr>
            </w:pPr>
            <w:r>
              <w:rPr>
                <w:rFonts w:hint="eastAsia" w:ascii="宋体" w:hAnsi="宋体" w:eastAsia="宋体" w:cs="宋体"/>
                <w:b/>
                <w:color w:val="000000"/>
                <w:kern w:val="0"/>
                <w:sz w:val="44"/>
                <w:szCs w:val="44"/>
              </w:rPr>
              <w:t>2018年开发区中心小学招生计划及编班情况备案表</w:t>
            </w:r>
          </w:p>
          <w:p>
            <w:pPr>
              <w:widowControl/>
              <w:textAlignment w:val="center"/>
              <w:rPr>
                <w:rFonts w:hint="default" w:ascii="宋体" w:hAnsi="宋体" w:eastAsia="仿宋" w:cs="宋体"/>
                <w:b/>
                <w:color w:val="000000"/>
                <w:sz w:val="36"/>
                <w:szCs w:val="36"/>
                <w:lang w:val="en-US" w:eastAsia="zh-CN"/>
              </w:rPr>
            </w:pPr>
            <w:r>
              <w:rPr>
                <w:rFonts w:hint="eastAsia" w:ascii="仿宋" w:hAnsi="仿宋" w:eastAsia="仿宋" w:cs="仿宋"/>
                <w:b/>
                <w:color w:val="000000"/>
                <w:kern w:val="0"/>
                <w:sz w:val="22"/>
                <w:szCs w:val="22"/>
              </w:rPr>
              <w:t>说明</w:t>
            </w:r>
            <w:r>
              <w:rPr>
                <w:rFonts w:hint="eastAsia" w:ascii="仿宋" w:hAnsi="仿宋" w:eastAsia="仿宋" w:cs="仿宋"/>
                <w:color w:val="000000"/>
                <w:kern w:val="0"/>
                <w:sz w:val="22"/>
                <w:szCs w:val="22"/>
              </w:rPr>
              <w:t>：其它小学招生计划及班级控制数由中心学校负责调控，此表9月1日前上交至</w:t>
            </w:r>
            <w:r>
              <w:rPr>
                <w:rFonts w:hint="eastAsia" w:ascii="仿宋" w:hAnsi="仿宋" w:eastAsia="仿宋" w:cs="仿宋"/>
                <w:color w:val="000000"/>
                <w:kern w:val="0"/>
                <w:sz w:val="22"/>
                <w:szCs w:val="22"/>
                <w:lang w:eastAsia="zh-CN"/>
              </w:rPr>
              <w:t>余胜</w:t>
            </w:r>
            <w:r>
              <w:rPr>
                <w:rFonts w:hint="eastAsia" w:ascii="仿宋" w:hAnsi="仿宋" w:eastAsia="仿宋" w:cs="仿宋"/>
                <w:color w:val="000000"/>
                <w:kern w:val="0"/>
                <w:sz w:val="22"/>
                <w:szCs w:val="22"/>
              </w:rPr>
              <w:t>老师</w:t>
            </w:r>
            <w:r>
              <w:rPr>
                <w:rFonts w:hint="eastAsia" w:ascii="仿宋" w:hAnsi="仿宋" w:eastAsia="仿宋" w:cs="仿宋"/>
                <w:color w:val="000000"/>
                <w:kern w:val="0"/>
                <w:sz w:val="22"/>
                <w:szCs w:val="22"/>
                <w:lang w:eastAsia="zh-CN"/>
              </w:rPr>
              <w:t>，</w:t>
            </w:r>
            <w:r>
              <w:rPr>
                <w:rFonts w:hint="eastAsia" w:ascii="仿宋" w:hAnsi="仿宋" w:eastAsia="仿宋" w:cs="仿宋"/>
                <w:color w:val="000000"/>
                <w:kern w:val="0"/>
                <w:sz w:val="22"/>
                <w:szCs w:val="22"/>
                <w:lang w:val="en-US" w:eastAsia="zh-CN"/>
              </w:rPr>
              <w:t>QQ邮箱：38892846@qq.com</w:t>
            </w:r>
          </w:p>
        </w:tc>
      </w:tr>
      <w:tr>
        <w:tblPrEx>
          <w:tblLayout w:type="fixed"/>
          <w:tblCellMar>
            <w:top w:w="15" w:type="dxa"/>
            <w:left w:w="15" w:type="dxa"/>
            <w:bottom w:w="15" w:type="dxa"/>
            <w:right w:w="15" w:type="dxa"/>
          </w:tblCellMar>
        </w:tblPrEx>
        <w:trPr>
          <w:trHeight w:val="679" w:hRule="atLeast"/>
        </w:trPr>
        <w:tc>
          <w:tcPr>
            <w:tcW w:w="56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序号</w:t>
            </w:r>
          </w:p>
        </w:tc>
        <w:tc>
          <w:tcPr>
            <w:tcW w:w="1134"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学校</w:t>
            </w:r>
          </w:p>
        </w:tc>
        <w:tc>
          <w:tcPr>
            <w:tcW w:w="1134"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2018年招生计划数</w:t>
            </w:r>
          </w:p>
        </w:tc>
        <w:tc>
          <w:tcPr>
            <w:tcW w:w="851"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计划班级数</w:t>
            </w:r>
          </w:p>
        </w:tc>
        <w:tc>
          <w:tcPr>
            <w:tcW w:w="1701"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一年级</w:t>
            </w:r>
          </w:p>
        </w:tc>
        <w:tc>
          <w:tcPr>
            <w:tcW w:w="1701"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二年级</w:t>
            </w:r>
          </w:p>
        </w:tc>
        <w:tc>
          <w:tcPr>
            <w:tcW w:w="1701"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三年级</w:t>
            </w:r>
          </w:p>
        </w:tc>
        <w:tc>
          <w:tcPr>
            <w:tcW w:w="1701"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四年级</w:t>
            </w:r>
          </w:p>
        </w:tc>
        <w:tc>
          <w:tcPr>
            <w:tcW w:w="1701" w:type="dxa"/>
            <w:gridSpan w:val="2"/>
            <w:tcBorders>
              <w:top w:val="single" w:color="000000" w:sz="4" w:space="0"/>
              <w:left w:val="single" w:color="000000" w:sz="4" w:space="0"/>
              <w:bottom w:val="single" w:color="auto" w:sz="4" w:space="0"/>
              <w:right w:val="single" w:color="auto"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五年级</w:t>
            </w:r>
          </w:p>
        </w:tc>
        <w:tc>
          <w:tcPr>
            <w:tcW w:w="1701" w:type="dxa"/>
            <w:gridSpan w:val="2"/>
            <w:tcBorders>
              <w:top w:val="single" w:color="000000" w:sz="4" w:space="0"/>
              <w:left w:val="single" w:color="auto" w:sz="4" w:space="0"/>
              <w:bottom w:val="single" w:color="auto"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六年级</w:t>
            </w:r>
          </w:p>
        </w:tc>
      </w:tr>
      <w:tr>
        <w:tblPrEx>
          <w:tblLayout w:type="fixed"/>
          <w:tblCellMar>
            <w:top w:w="15" w:type="dxa"/>
            <w:left w:w="15" w:type="dxa"/>
            <w:bottom w:w="15" w:type="dxa"/>
            <w:right w:w="15" w:type="dxa"/>
          </w:tblCellMar>
        </w:tblPrEx>
        <w:trPr>
          <w:trHeight w:val="465" w:hRule="atLeast"/>
        </w:trPr>
        <w:tc>
          <w:tcPr>
            <w:tcW w:w="567"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p>
        </w:tc>
        <w:tc>
          <w:tcPr>
            <w:tcW w:w="1134"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p>
        </w:tc>
        <w:tc>
          <w:tcPr>
            <w:tcW w:w="1134"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p>
        </w:tc>
        <w:tc>
          <w:tcPr>
            <w:tcW w:w="851"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p>
        </w:tc>
        <w:tc>
          <w:tcPr>
            <w:tcW w:w="850"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学生</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1"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班级</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0"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学生</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1"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班级</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0"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学生</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1"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班级</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0"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学生</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1"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班级</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0" w:type="dxa"/>
            <w:tcBorders>
              <w:top w:val="single" w:color="auto" w:sz="4" w:space="0"/>
              <w:left w:val="single" w:color="000000" w:sz="4" w:space="0"/>
              <w:bottom w:val="single" w:color="000000" w:sz="4" w:space="0"/>
              <w:right w:val="single" w:color="auto"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学生</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1" w:type="dxa"/>
            <w:tcBorders>
              <w:top w:val="single" w:color="auto" w:sz="4" w:space="0"/>
              <w:left w:val="single" w:color="auto" w:sz="4" w:space="0"/>
              <w:bottom w:val="single" w:color="000000" w:sz="4" w:space="0"/>
              <w:right w:val="single" w:color="auto"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班级</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0" w:type="dxa"/>
            <w:tcBorders>
              <w:top w:val="single" w:color="auto" w:sz="4" w:space="0"/>
              <w:left w:val="single" w:color="auto"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学生</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c>
          <w:tcPr>
            <w:tcW w:w="851"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班级</w:t>
            </w:r>
          </w:p>
          <w:p>
            <w:pPr>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实数</w:t>
            </w:r>
          </w:p>
        </w:tc>
      </w:tr>
      <w:tr>
        <w:tblPrEx>
          <w:tblLayout w:type="fixed"/>
          <w:tblCellMar>
            <w:top w:w="15" w:type="dxa"/>
            <w:left w:w="15" w:type="dxa"/>
            <w:bottom w:w="15" w:type="dxa"/>
            <w:right w:w="15" w:type="dxa"/>
          </w:tblCellMar>
        </w:tblPrEx>
        <w:trPr>
          <w:trHeight w:val="28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1</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汪仁小学</w:t>
            </w: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auto"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auto"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2</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四棵小学</w:t>
            </w: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auto"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auto"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3</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大路小学</w:t>
            </w: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auto"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auto"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4</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黄金山一小</w:t>
            </w: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auto"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auto"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5</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中庄小学</w:t>
            </w: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auto"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auto"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906"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ind w:firstLine="240" w:firstLineChars="100"/>
              <w:textAlignment w:val="center"/>
              <w:rPr>
                <w:rFonts w:ascii="仿宋_GB2312" w:hAnsi="宋体" w:eastAsia="仿宋_GB2312" w:cs="仿宋_GB2312"/>
                <w:color w:val="000000"/>
                <w:sz w:val="24"/>
              </w:rPr>
            </w:pPr>
            <w:r>
              <w:rPr>
                <w:rFonts w:hint="eastAsia" w:ascii="仿宋_GB2312" w:hAnsi="宋体" w:eastAsia="仿宋_GB2312" w:cs="仿宋_GB2312"/>
                <w:color w:val="000000"/>
                <w:sz w:val="24"/>
              </w:rPr>
              <w:t>6</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大王中心</w:t>
            </w:r>
          </w:p>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小学</w:t>
            </w:r>
          </w:p>
        </w:tc>
        <w:tc>
          <w:tcPr>
            <w:tcW w:w="1134" w:type="dxa"/>
            <w:tcBorders>
              <w:top w:val="single" w:color="000000" w:sz="4" w:space="0"/>
              <w:left w:val="single" w:color="000000" w:sz="4" w:space="0"/>
              <w:bottom w:val="single" w:color="000000" w:sz="4" w:space="0"/>
              <w:right w:val="single" w:color="000000" w:sz="4" w:space="0"/>
            </w:tcBorders>
            <w:vAlign w:val="center"/>
          </w:tcPr>
          <w:p>
            <w:pP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auto"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auto"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7</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太子中心</w:t>
            </w:r>
          </w:p>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小学</w:t>
            </w: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auto"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auto"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4"/>
                <w:lang w:val="en-US" w:eastAsia="zh-CN"/>
              </w:rPr>
            </w:pPr>
            <w:r>
              <w:rPr>
                <w:rFonts w:hint="eastAsia" w:ascii="仿宋_GB2312" w:hAnsi="宋体" w:eastAsia="仿宋_GB2312" w:cs="仿宋_GB2312"/>
                <w:color w:val="000000"/>
                <w:kern w:val="0"/>
                <w:sz w:val="24"/>
                <w:lang w:val="en-US" w:eastAsia="zh-CN"/>
              </w:rPr>
              <w:t>8</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4"/>
                <w:lang w:eastAsia="zh-CN"/>
              </w:rPr>
            </w:pPr>
            <w:r>
              <w:rPr>
                <w:rFonts w:hint="eastAsia" w:ascii="仿宋_GB2312" w:hAnsi="宋体" w:eastAsia="仿宋_GB2312" w:cs="仿宋_GB2312"/>
                <w:color w:val="000000"/>
                <w:kern w:val="0"/>
                <w:sz w:val="24"/>
                <w:lang w:eastAsia="zh-CN"/>
              </w:rPr>
              <w:t>铁山三小</w:t>
            </w: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auto"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auto"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28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4"/>
                <w:lang w:val="en-US" w:eastAsia="zh-CN"/>
              </w:rPr>
            </w:pPr>
            <w:r>
              <w:rPr>
                <w:rFonts w:hint="eastAsia" w:ascii="仿宋_GB2312" w:hAnsi="宋体" w:eastAsia="仿宋_GB2312" w:cs="仿宋_GB2312"/>
                <w:color w:val="000000"/>
                <w:kern w:val="0"/>
                <w:sz w:val="24"/>
                <w:lang w:val="en-US" w:eastAsia="zh-CN"/>
              </w:rPr>
              <w:t>9</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4"/>
                <w:lang w:eastAsia="zh-CN"/>
              </w:rPr>
            </w:pPr>
            <w:r>
              <w:rPr>
                <w:rFonts w:hint="eastAsia" w:ascii="仿宋_GB2312" w:hAnsi="宋体" w:eastAsia="仿宋_GB2312" w:cs="仿宋_GB2312"/>
                <w:color w:val="000000"/>
                <w:kern w:val="0"/>
                <w:sz w:val="24"/>
                <w:lang w:eastAsia="zh-CN"/>
              </w:rPr>
              <w:t>铁山小学</w:t>
            </w: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000000"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auto" w:sz="4" w:space="0"/>
              <w:bottom w:val="single" w:color="000000" w:sz="4" w:space="0"/>
              <w:right w:val="single" w:color="auto" w:sz="4" w:space="0"/>
            </w:tcBorders>
            <w:vAlign w:val="center"/>
          </w:tcPr>
          <w:p>
            <w:pPr>
              <w:jc w:val="center"/>
              <w:rPr>
                <w:rFonts w:ascii="仿宋_GB2312" w:hAnsi="宋体" w:eastAsia="仿宋_GB2312" w:cs="仿宋_GB2312"/>
                <w:color w:val="000000"/>
                <w:sz w:val="24"/>
              </w:rPr>
            </w:pPr>
          </w:p>
        </w:tc>
        <w:tc>
          <w:tcPr>
            <w:tcW w:w="850" w:type="dxa"/>
            <w:tcBorders>
              <w:top w:val="single" w:color="000000" w:sz="4" w:space="0"/>
              <w:left w:val="single" w:color="auto"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4"/>
              </w:rPr>
            </w:pPr>
          </w:p>
        </w:tc>
      </w:tr>
    </w:tbl>
    <w:p/>
    <w:sectPr>
      <w:pgSz w:w="16838" w:h="11906" w:orient="landscape"/>
      <w:pgMar w:top="1701" w:right="1134" w:bottom="1701" w:left="992"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5</w:t>
    </w:r>
    <w:r>
      <w:rPr>
        <w:rFonts w:hint="eastAsia"/>
        <w:sz w:val="28"/>
        <w:szCs w:val="28"/>
      </w:rPr>
      <w:fldChar w:fldCharType="end"/>
    </w:r>
    <w:r>
      <w:rPr>
        <w:rFonts w:hint="eastAsia"/>
        <w:sz w:val="28"/>
        <w:szCs w:val="28"/>
      </w:rPr>
      <w:t>—</w:t>
    </w:r>
  </w:p>
  <w:p>
    <w:pPr>
      <w:pStyle w:val="2"/>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2A04955"/>
    <w:rsid w:val="00007EF9"/>
    <w:rsid w:val="00013E51"/>
    <w:rsid w:val="0014128D"/>
    <w:rsid w:val="002B583F"/>
    <w:rsid w:val="00343DEA"/>
    <w:rsid w:val="004018C6"/>
    <w:rsid w:val="00494614"/>
    <w:rsid w:val="0063252B"/>
    <w:rsid w:val="006633A8"/>
    <w:rsid w:val="0069030A"/>
    <w:rsid w:val="006B7C9D"/>
    <w:rsid w:val="00843B8D"/>
    <w:rsid w:val="00864C2B"/>
    <w:rsid w:val="00972B27"/>
    <w:rsid w:val="00A70AD8"/>
    <w:rsid w:val="00AB1C24"/>
    <w:rsid w:val="00AE1FCC"/>
    <w:rsid w:val="00B80A66"/>
    <w:rsid w:val="00BE603F"/>
    <w:rsid w:val="00E408D6"/>
    <w:rsid w:val="00E45428"/>
    <w:rsid w:val="00E70A57"/>
    <w:rsid w:val="00E73618"/>
    <w:rsid w:val="01BF3D4D"/>
    <w:rsid w:val="02A04955"/>
    <w:rsid w:val="172564CE"/>
    <w:rsid w:val="26B83C01"/>
    <w:rsid w:val="33E8675B"/>
    <w:rsid w:val="342F2AF1"/>
    <w:rsid w:val="52E703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1040</Words>
  <Characters>5933</Characters>
  <Lines>49</Lines>
  <Paragraphs>13</Paragraphs>
  <TotalTime>3</TotalTime>
  <ScaleCrop>false</ScaleCrop>
  <LinksUpToDate>false</LinksUpToDate>
  <CharactersWithSpaces>6960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2017-07-11T03:33:00Z</dcterms:created>
  <dc:creator>Lenovo</dc:creator>
  <cp:lastModifiedBy>Administrator</cp:lastModifiedBy>
  <cp:lastPrinted>2018-06-20T01:28:00Z</cp:lastPrinted>
  <dcterms:modified xsi:type="dcterms:W3CDTF">2019-06-14T00:36:03Z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